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bCs/>
          <w:sz w:val="36"/>
          <w:szCs w:val="36"/>
          <w:lang w:eastAsia="zh-CN"/>
        </w:rPr>
        <w:t>洮南市桥南加油站</w:t>
      </w:r>
      <w:r>
        <w:rPr>
          <w:rFonts w:hint="eastAsia"/>
          <w:bCs/>
          <w:sz w:val="36"/>
          <w:szCs w:val="36"/>
        </w:rPr>
        <w:t>项目安全现状评价</w:t>
      </w:r>
      <w:r>
        <w:rPr>
          <w:rFonts w:hint="eastAsia"/>
          <w:sz w:val="36"/>
          <w:szCs w:val="36"/>
        </w:rPr>
        <w:t>公示表</w:t>
      </w:r>
    </w:p>
    <w:tbl>
      <w:tblPr>
        <w:tblStyle w:val="15"/>
        <w:tblW w:w="89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90"/>
        <w:gridCol w:w="2225"/>
        <w:gridCol w:w="1659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概况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洮南市桥南加油站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行业</w:t>
            </w:r>
            <w:r>
              <w:rPr>
                <w:rFonts w:ascii="宋体" w:hAnsi="宋体"/>
                <w:sz w:val="24"/>
                <w:szCs w:val="24"/>
              </w:rPr>
              <w:t>类别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危化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业主</w:t>
            </w:r>
          </w:p>
        </w:tc>
        <w:tc>
          <w:tcPr>
            <w:tcW w:w="222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辛志海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性质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地址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吉林省洮南市洮府乡桥南村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简介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占地面积</w:t>
            </w:r>
            <w:r>
              <w:rPr>
                <w:rFonts w:hint="eastAsia" w:ascii="Times New Roman" w:hAnsi="Times New Roman"/>
                <w:sz w:val="24"/>
                <w:szCs w:val="24"/>
              </w:rPr>
              <w:t>1800m</w:t>
            </w:r>
            <w:r>
              <w:rPr>
                <w:rFonts w:hint="eastAsia"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；</w:t>
            </w:r>
            <w:r>
              <w:rPr>
                <w:rFonts w:ascii="Times New Roman" w:hAnsi="Times New Roman"/>
                <w:sz w:val="24"/>
                <w:szCs w:val="24"/>
              </w:rPr>
              <w:t>站房</w:t>
            </w:r>
            <w:r>
              <w:rPr>
                <w:rFonts w:hint="eastAsia" w:ascii="Times New Roman" w:hAnsi="Times New Roman"/>
                <w:sz w:val="24"/>
                <w:szCs w:val="24"/>
              </w:rPr>
              <w:t>建筑面积40m</w:t>
            </w:r>
            <w:r>
              <w:rPr>
                <w:rFonts w:hint="eastAsia"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，罩棚</w:t>
            </w:r>
            <w:r>
              <w:rPr>
                <w:rFonts w:hint="eastAsia" w:ascii="Times New Roman" w:hAnsi="Times New Roman"/>
                <w:sz w:val="24"/>
                <w:szCs w:val="24"/>
              </w:rPr>
              <w:t>投影</w:t>
            </w:r>
            <w:r>
              <w:rPr>
                <w:rFonts w:ascii="Times New Roman" w:hAnsi="Times New Roman"/>
                <w:sz w:val="24"/>
                <w:szCs w:val="24"/>
              </w:rPr>
              <w:t>面积</w:t>
            </w:r>
            <w:r>
              <w:rPr>
                <w:rFonts w:hint="eastAsia" w:ascii="Times New Roman" w:hAnsi="Times New Roman"/>
                <w:sz w:val="24"/>
                <w:szCs w:val="24"/>
              </w:rPr>
              <w:t>196m</w:t>
            </w:r>
            <w:r>
              <w:rPr>
                <w:rFonts w:hint="eastAsia"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。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罩棚内共4台自吸式加油机，其中包括2台双枪加油机（一台乙醇汽油加油机、一台柴油加油机），2台单枪加油机（一台单枪乙醇汽油加油机、一台柴油加油机）。</w:t>
            </w:r>
            <w:r>
              <w:rPr>
                <w:rFonts w:hint="eastAsia" w:ascii="Times New Roman" w:hAnsi="Times New Roman"/>
                <w:sz w:val="24"/>
                <w:szCs w:val="24"/>
              </w:rPr>
              <w:t>该站罐区设有</w:t>
            </w:r>
            <w:r>
              <w:rPr>
                <w:rFonts w:ascii="Times New Roman" w:hAnsi="Times New Roman"/>
                <w:sz w:val="24"/>
                <w:szCs w:val="24"/>
              </w:rPr>
              <w:t>车用乙醇汽油</w:t>
            </w:r>
            <w:r>
              <w:rPr>
                <w:rFonts w:hint="eastAsia"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个</w:t>
            </w:r>
            <w:r>
              <w:rPr>
                <w:rFonts w:hint="eastAsia"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0m</w:t>
            </w:r>
            <w:bookmarkStart w:id="0" w:name="_GoBack"/>
            <w:r>
              <w:rPr>
                <w:rFonts w:hint="eastAsia" w:ascii="Times New Roman" w:hAnsi="Times New Roman"/>
                <w:sz w:val="24"/>
                <w:szCs w:val="24"/>
                <w:vertAlign w:val="superscript"/>
                <w:lang w:val="en-US" w:eastAsia="zh-CN"/>
              </w:rPr>
              <w:t>2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双层SF</w:t>
            </w:r>
            <w:r>
              <w:rPr>
                <w:rFonts w:hint="eastAsia" w:ascii="Times New Roman" w:hAnsi="Times New Roman"/>
                <w:sz w:val="24"/>
                <w:szCs w:val="24"/>
              </w:rPr>
              <w:t>乙醇</w:t>
            </w:r>
            <w:r>
              <w:rPr>
                <w:rFonts w:ascii="Times New Roman" w:hAnsi="Times New Roman"/>
                <w:sz w:val="24"/>
                <w:szCs w:val="24"/>
              </w:rPr>
              <w:t>汽油储罐），柴油</w:t>
            </w:r>
            <w:r>
              <w:rPr>
                <w:rFonts w:hint="eastAsia"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个</w:t>
            </w:r>
            <w:r>
              <w:rPr>
                <w:rFonts w:hint="eastAsia"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双层SF柴油储罐）。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储罐总</w:t>
            </w:r>
            <w:r>
              <w:rPr>
                <w:rFonts w:ascii="Times New Roman" w:hAnsi="Times New Roman"/>
                <w:sz w:val="24"/>
                <w:szCs w:val="24"/>
              </w:rPr>
              <w:t>容积为</w:t>
            </w:r>
            <w:r>
              <w:rPr>
                <w:rFonts w:hint="eastAsia"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0m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（柴油</w:t>
            </w:r>
            <w:r>
              <w:rPr>
                <w:rFonts w:hint="eastAsia" w:ascii="Times New Roman" w:hAnsi="Times New Roman"/>
                <w:sz w:val="24"/>
                <w:szCs w:val="24"/>
              </w:rPr>
              <w:t>罐容减半计算</w:t>
            </w:r>
            <w:r>
              <w:rPr>
                <w:rFonts w:ascii="Times New Roman" w:hAnsi="Times New Roman"/>
                <w:sz w:val="24"/>
                <w:szCs w:val="24"/>
              </w:rPr>
              <w:t>），本项目属</w:t>
            </w:r>
            <w:r>
              <w:rPr>
                <w:rFonts w:hint="eastAsia" w:ascii="Times New Roman" w:hAnsi="Times New Roman"/>
                <w:sz w:val="24"/>
                <w:szCs w:val="24"/>
              </w:rPr>
              <w:t>二</w:t>
            </w:r>
            <w:r>
              <w:rPr>
                <w:rFonts w:ascii="Times New Roman" w:hAnsi="Times New Roman"/>
                <w:sz w:val="24"/>
                <w:szCs w:val="24"/>
              </w:rPr>
              <w:t>级加油站。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评价机构组</w:t>
            </w:r>
            <w:r>
              <w:rPr>
                <w:rFonts w:ascii="宋体" w:hAnsi="宋体"/>
                <w:sz w:val="24"/>
                <w:szCs w:val="24"/>
              </w:rPr>
              <w:t>及评价项目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机构</w:t>
            </w:r>
          </w:p>
        </w:tc>
        <w:tc>
          <w:tcPr>
            <w:tcW w:w="2225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技术</w:t>
            </w:r>
            <w:r>
              <w:rPr>
                <w:rFonts w:ascii="宋体" w:hAnsi="宋体"/>
                <w:sz w:val="24"/>
                <w:szCs w:val="24"/>
              </w:rPr>
              <w:t>负责人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陈鑫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过程</w:t>
            </w:r>
            <w:r>
              <w:rPr>
                <w:rFonts w:ascii="宋体" w:hAnsi="宋体"/>
                <w:sz w:val="24"/>
                <w:szCs w:val="24"/>
              </w:rPr>
              <w:t>控制负责人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评价</w:t>
            </w:r>
            <w:r>
              <w:rPr>
                <w:rFonts w:hint="eastAsia" w:ascii="宋体" w:hAnsi="宋体"/>
                <w:sz w:val="24"/>
                <w:szCs w:val="24"/>
              </w:rPr>
              <w:t>组长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陈伟红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编制人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崔译文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审核人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丛峰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安全评价师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陈鑫、陈伟红、崔译文、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丛峰</w:t>
            </w:r>
            <w:r>
              <w:rPr>
                <w:rFonts w:hint="eastAsia" w:ascii="宋体" w:hAnsi="宋体"/>
                <w:sz w:val="24"/>
                <w:szCs w:val="24"/>
              </w:rPr>
              <w:t>、邓艾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参与</w:t>
            </w:r>
            <w:r>
              <w:rPr>
                <w:rFonts w:ascii="宋体" w:hAnsi="宋体"/>
                <w:sz w:val="24"/>
                <w:szCs w:val="24"/>
              </w:rPr>
              <w:t>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活动主要信息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签订</w:t>
            </w:r>
            <w:r>
              <w:rPr>
                <w:rFonts w:ascii="宋体" w:hAnsi="宋体"/>
                <w:sz w:val="24"/>
                <w:szCs w:val="24"/>
              </w:rPr>
              <w:t>合同时间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2020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提交时间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2020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安全</w:t>
            </w:r>
            <w:r>
              <w:rPr>
                <w:rFonts w:ascii="宋体" w:hAnsi="宋体"/>
                <w:sz w:val="24"/>
                <w:szCs w:val="24"/>
              </w:rPr>
              <w:t>评价类型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到现场</w:t>
            </w:r>
            <w:r>
              <w:rPr>
                <w:rFonts w:ascii="宋体" w:hAnsi="宋体"/>
                <w:sz w:val="24"/>
                <w:szCs w:val="24"/>
              </w:rPr>
              <w:t>开展评价活动人员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陈鑫、崔译文、陈伟红、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丛峰</w:t>
            </w:r>
            <w:r>
              <w:rPr>
                <w:rFonts w:hint="eastAsia" w:ascii="宋体" w:hAnsi="宋体"/>
                <w:sz w:val="24"/>
                <w:szCs w:val="24"/>
              </w:rPr>
              <w:t>、邓艾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到现场</w:t>
            </w:r>
            <w:r>
              <w:rPr>
                <w:rFonts w:ascii="宋体" w:hAnsi="宋体"/>
                <w:sz w:val="24"/>
                <w:szCs w:val="24"/>
              </w:rPr>
              <w:t>开展评价活动时间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2020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结论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洮南市桥南加油站</w:t>
            </w:r>
            <w:r>
              <w:rPr>
                <w:rFonts w:hint="eastAsia" w:ascii="宋体" w:hAnsi="宋体"/>
                <w:sz w:val="24"/>
                <w:szCs w:val="24"/>
              </w:rPr>
              <w:t>符合国家的相关法律、法规、规程及标准的要求。该项目采用的工艺、设备设施及辅助工程安全条件满足安全经营要求，评价结论为具备安全条件，符合安全经营要求。</w:t>
            </w:r>
          </w:p>
        </w:tc>
      </w:tr>
    </w:tbl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sz w:val="18"/>
          <w:szCs w:val="18"/>
        </w:rPr>
        <w:t>各机构一定如实填写，所有信息在日常检查、年度考核中均要核查。</w:t>
      </w:r>
    </w:p>
    <w:p>
      <w:r>
        <w:rPr>
          <w:rFonts w:hint="eastAsia"/>
          <w:sz w:val="18"/>
          <w:szCs w:val="18"/>
        </w:rPr>
        <w:t>说明</w:t>
      </w:r>
      <w:r>
        <w:rPr>
          <w:sz w:val="18"/>
          <w:szCs w:val="18"/>
        </w:rPr>
        <w:t>：为便于省局统计抓取信息，请统一用此电子表格填写上传、</w:t>
      </w:r>
      <w:r>
        <w:rPr>
          <w:rFonts w:hint="eastAsia"/>
          <w:sz w:val="18"/>
          <w:szCs w:val="18"/>
        </w:rPr>
        <w:t>不</w:t>
      </w:r>
      <w:r>
        <w:rPr>
          <w:sz w:val="18"/>
          <w:szCs w:val="18"/>
        </w:rPr>
        <w:t>得自行加行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加列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合并等。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DD"/>
    <w:rsid w:val="00367CEA"/>
    <w:rsid w:val="0044168D"/>
    <w:rsid w:val="004F58AA"/>
    <w:rsid w:val="006610A8"/>
    <w:rsid w:val="00854896"/>
    <w:rsid w:val="008B104F"/>
    <w:rsid w:val="008E2704"/>
    <w:rsid w:val="009941AC"/>
    <w:rsid w:val="00A70A31"/>
    <w:rsid w:val="00B27FAD"/>
    <w:rsid w:val="00C85406"/>
    <w:rsid w:val="00D14C70"/>
    <w:rsid w:val="00DE5B59"/>
    <w:rsid w:val="00DF52DD"/>
    <w:rsid w:val="00E17D9F"/>
    <w:rsid w:val="00E3765F"/>
    <w:rsid w:val="00ED4422"/>
    <w:rsid w:val="00F65437"/>
    <w:rsid w:val="00FD0C90"/>
    <w:rsid w:val="01D356F5"/>
    <w:rsid w:val="0646502C"/>
    <w:rsid w:val="0B8C53D7"/>
    <w:rsid w:val="0D744638"/>
    <w:rsid w:val="0E0439E0"/>
    <w:rsid w:val="13CA1D59"/>
    <w:rsid w:val="1C5F17FE"/>
    <w:rsid w:val="1F7F5979"/>
    <w:rsid w:val="27865EA9"/>
    <w:rsid w:val="316E1352"/>
    <w:rsid w:val="329A0C75"/>
    <w:rsid w:val="4F1C54A4"/>
    <w:rsid w:val="54F6574C"/>
    <w:rsid w:val="6A8A4831"/>
    <w:rsid w:val="6F6D1870"/>
    <w:rsid w:val="743E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widowControl/>
      <w:spacing w:before="100" w:beforeAutospacing="1" w:after="100" w:afterAutospacing="1" w:line="360" w:lineRule="auto"/>
      <w:jc w:val="center"/>
      <w:outlineLvl w:val="0"/>
    </w:pPr>
    <w:rPr>
      <w:rFonts w:ascii="宋体" w:hAnsi="宋体" w:cs="宋体"/>
      <w:b/>
      <w:bCs/>
      <w:color w:val="000000"/>
      <w:kern w:val="36"/>
      <w:sz w:val="44"/>
      <w:szCs w:val="28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100" w:beforeLines="100" w:line="480" w:lineRule="auto"/>
      <w:jc w:val="left"/>
      <w:outlineLvl w:val="1"/>
    </w:pPr>
    <w:rPr>
      <w:rFonts w:ascii="Arial" w:hAnsi="Arial" w:eastAsia="黑体"/>
      <w:b/>
      <w:bCs/>
      <w:color w:val="000000"/>
      <w:sz w:val="32"/>
      <w:szCs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keepLines/>
      <w:spacing w:before="100" w:beforeAutospacing="1" w:line="415" w:lineRule="auto"/>
      <w:jc w:val="left"/>
      <w:outlineLvl w:val="2"/>
    </w:pPr>
    <w:rPr>
      <w:rFonts w:ascii="宋体" w:hAnsi="宋体"/>
      <w:b/>
      <w:bCs/>
      <w:color w:val="000000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color w:val="000000"/>
      <w:kern w:val="0"/>
      <w:sz w:val="22"/>
    </w:rPr>
  </w:style>
  <w:style w:type="paragraph" w:styleId="6">
    <w:name w:val="Body Text Indent 2"/>
    <w:basedOn w:val="1"/>
    <w:link w:val="17"/>
    <w:semiHidden/>
    <w:unhideWhenUsed/>
    <w:qFormat/>
    <w:uiPriority w:val="99"/>
    <w:pPr>
      <w:spacing w:after="120" w:line="480" w:lineRule="auto"/>
      <w:ind w:left="420" w:leftChars="200"/>
      <w:jc w:val="left"/>
    </w:pPr>
    <w:rPr>
      <w:rFonts w:ascii="宋体" w:hAnsi="宋体"/>
      <w:color w:val="000000"/>
      <w:szCs w:val="28"/>
    </w:rPr>
  </w:style>
  <w:style w:type="paragraph" w:styleId="7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宋体" w:hAnsi="宋体"/>
      <w:color w:val="000000"/>
      <w:sz w:val="18"/>
      <w:szCs w:val="18"/>
    </w:rPr>
  </w:style>
  <w:style w:type="paragraph" w:styleId="8">
    <w:name w:val="head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宋体" w:hAnsi="宋体"/>
      <w:color w:val="000000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styleId="10">
    <w:name w:val="Subtitle"/>
    <w:basedOn w:val="1"/>
    <w:next w:val="1"/>
    <w:link w:val="23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1">
    <w:name w:val="toc 2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/>
      <w:jc w:val="left"/>
    </w:pPr>
    <w:rPr>
      <w:rFonts w:ascii="宋体" w:hAnsi="宋体"/>
      <w:kern w:val="0"/>
      <w:sz w:val="32"/>
      <w:szCs w:val="32"/>
    </w:rPr>
  </w:style>
  <w:style w:type="paragraph" w:styleId="12">
    <w:name w:val="Title"/>
    <w:basedOn w:val="1"/>
    <w:next w:val="1"/>
    <w:link w:val="22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4">
    <w:name w:val="Strong"/>
    <w:qFormat/>
    <w:uiPriority w:val="0"/>
    <w:rPr>
      <w:b/>
      <w:bCs/>
    </w:rPr>
  </w:style>
  <w:style w:type="paragraph" w:customStyle="1" w:styleId="16">
    <w:name w:val="表格"/>
    <w:basedOn w:val="6"/>
    <w:qFormat/>
    <w:uiPriority w:val="0"/>
    <w:pPr>
      <w:spacing w:after="0" w:line="240" w:lineRule="auto"/>
      <w:ind w:left="0" w:leftChars="0"/>
    </w:pPr>
    <w:rPr>
      <w:rFonts w:ascii="Times New Roman" w:hAnsi="Times New Roman"/>
    </w:rPr>
  </w:style>
  <w:style w:type="character" w:customStyle="1" w:styleId="17">
    <w:name w:val="正文文本缩进 2 字符"/>
    <w:basedOn w:val="13"/>
    <w:link w:val="6"/>
    <w:semiHidden/>
    <w:qFormat/>
    <w:uiPriority w:val="99"/>
    <w:rPr>
      <w:rFonts w:ascii="宋体" w:hAnsi="宋体"/>
      <w:color w:val="000000"/>
      <w:kern w:val="2"/>
      <w:sz w:val="21"/>
      <w:szCs w:val="28"/>
    </w:rPr>
  </w:style>
  <w:style w:type="paragraph" w:customStyle="1" w:styleId="18">
    <w:name w:val="_Style 6"/>
    <w:basedOn w:val="1"/>
    <w:qFormat/>
    <w:uiPriority w:val="99"/>
    <w:pPr>
      <w:spacing w:line="360" w:lineRule="auto"/>
      <w:jc w:val="center"/>
    </w:pPr>
    <w:rPr>
      <w:color w:val="000000"/>
    </w:rPr>
  </w:style>
  <w:style w:type="character" w:customStyle="1" w:styleId="19">
    <w:name w:val="标题 1 字符"/>
    <w:link w:val="2"/>
    <w:qFormat/>
    <w:uiPriority w:val="0"/>
    <w:rPr>
      <w:rFonts w:ascii="宋体" w:hAnsi="宋体" w:cs="宋体"/>
      <w:b/>
      <w:bCs/>
      <w:color w:val="000000"/>
      <w:kern w:val="36"/>
      <w:sz w:val="44"/>
      <w:szCs w:val="28"/>
    </w:rPr>
  </w:style>
  <w:style w:type="character" w:customStyle="1" w:styleId="20">
    <w:name w:val="标题 2 字符"/>
    <w:basedOn w:val="13"/>
    <w:link w:val="3"/>
    <w:qFormat/>
    <w:uiPriority w:val="0"/>
    <w:rPr>
      <w:rFonts w:ascii="Arial" w:hAnsi="Arial" w:eastAsia="黑体"/>
      <w:b/>
      <w:bCs/>
      <w:color w:val="000000"/>
      <w:kern w:val="2"/>
      <w:sz w:val="32"/>
      <w:szCs w:val="32"/>
    </w:rPr>
  </w:style>
  <w:style w:type="character" w:customStyle="1" w:styleId="21">
    <w:name w:val="标题 3 字符"/>
    <w:link w:val="4"/>
    <w:qFormat/>
    <w:uiPriority w:val="0"/>
    <w:rPr>
      <w:rFonts w:ascii="宋体" w:hAnsi="宋体"/>
      <w:b/>
      <w:bCs/>
      <w:color w:val="000000"/>
      <w:kern w:val="2"/>
      <w:sz w:val="21"/>
      <w:szCs w:val="28"/>
    </w:rPr>
  </w:style>
  <w:style w:type="character" w:customStyle="1" w:styleId="22">
    <w:name w:val="标题 字符"/>
    <w:link w:val="12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23">
    <w:name w:val="副标题 字符"/>
    <w:link w:val="10"/>
    <w:qFormat/>
    <w:uiPriority w:val="0"/>
    <w:rPr>
      <w:rFonts w:ascii="Cambria" w:hAnsi="Cambria"/>
      <w:b/>
      <w:bCs/>
      <w:kern w:val="28"/>
      <w:sz w:val="32"/>
      <w:szCs w:val="32"/>
    </w:rPr>
  </w:style>
  <w:style w:type="paragraph" w:styleId="24">
    <w:name w:val="List Paragraph"/>
    <w:basedOn w:val="1"/>
    <w:qFormat/>
    <w:uiPriority w:val="0"/>
    <w:pPr>
      <w:ind w:firstLine="420"/>
      <w:jc w:val="left"/>
    </w:pPr>
    <w:rPr>
      <w:color w:val="000000"/>
    </w:rPr>
  </w:style>
  <w:style w:type="character" w:customStyle="1" w:styleId="25">
    <w:name w:val="页眉 字符"/>
    <w:basedOn w:val="13"/>
    <w:link w:val="8"/>
    <w:qFormat/>
    <w:uiPriority w:val="99"/>
    <w:rPr>
      <w:rFonts w:ascii="宋体" w:hAnsi="宋体"/>
      <w:color w:val="000000"/>
      <w:kern w:val="2"/>
      <w:sz w:val="21"/>
      <w:szCs w:val="18"/>
    </w:rPr>
  </w:style>
  <w:style w:type="character" w:customStyle="1" w:styleId="26">
    <w:name w:val="页脚 字符"/>
    <w:basedOn w:val="13"/>
    <w:link w:val="7"/>
    <w:qFormat/>
    <w:uiPriority w:val="99"/>
    <w:rPr>
      <w:rFonts w:ascii="宋体" w:hAnsi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106</Words>
  <Characters>606</Characters>
  <Lines>5</Lines>
  <Paragraphs>1</Paragraphs>
  <TotalTime>2</TotalTime>
  <ScaleCrop>false</ScaleCrop>
  <LinksUpToDate>false</LinksUpToDate>
  <CharactersWithSpaces>711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2019-10-25T06:29:00Z</dcterms:created>
  <dc:creator>D</dc:creator>
  <cp:lastModifiedBy>64492</cp:lastModifiedBy>
  <dcterms:modified xsi:type="dcterms:W3CDTF">2020-11-09T06:43:53Z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