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70" w:rsidRDefault="00783DCD">
      <w:pPr>
        <w:jc w:val="center"/>
        <w:rPr>
          <w:sz w:val="36"/>
          <w:szCs w:val="36"/>
        </w:rPr>
      </w:pPr>
      <w:r>
        <w:rPr>
          <w:rFonts w:hint="eastAsia"/>
          <w:bCs/>
          <w:sz w:val="36"/>
          <w:szCs w:val="36"/>
        </w:rPr>
        <w:t>镇赉县</w:t>
      </w:r>
      <w:proofErr w:type="gramStart"/>
      <w:r>
        <w:rPr>
          <w:rFonts w:hint="eastAsia"/>
          <w:bCs/>
          <w:sz w:val="36"/>
          <w:szCs w:val="36"/>
        </w:rPr>
        <w:t>英华广</w:t>
      </w:r>
      <w:proofErr w:type="gramEnd"/>
      <w:r>
        <w:rPr>
          <w:rFonts w:hint="eastAsia"/>
          <w:bCs/>
          <w:sz w:val="36"/>
          <w:szCs w:val="36"/>
        </w:rPr>
        <w:t>源加油站</w:t>
      </w:r>
      <w:r w:rsidR="00E17D9F">
        <w:rPr>
          <w:rFonts w:hint="eastAsia"/>
          <w:bCs/>
          <w:sz w:val="36"/>
          <w:szCs w:val="36"/>
        </w:rPr>
        <w:t>项目安全现状评价</w:t>
      </w:r>
      <w:r w:rsidR="00E17D9F">
        <w:rPr>
          <w:rFonts w:hint="eastAsia"/>
          <w:sz w:val="36"/>
          <w:szCs w:val="36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D14C70">
        <w:trPr>
          <w:jc w:val="center"/>
        </w:trPr>
        <w:tc>
          <w:tcPr>
            <w:tcW w:w="562" w:type="dxa"/>
            <w:vMerge w:val="restart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:rsidR="00D14C70" w:rsidRDefault="00783DCD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镇赉县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英华广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源加油站</w:t>
            </w:r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 w:rsidR="00D14C70" w:rsidRDefault="00783DCD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刘军</w:t>
            </w:r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安全现状评价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E17D9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吉林省</w:t>
            </w:r>
            <w:r w:rsidR="00783DCD">
              <w:rPr>
                <w:rFonts w:ascii="宋体" w:hAnsi="宋体" w:hint="eastAsia"/>
                <w:sz w:val="24"/>
                <w:szCs w:val="24"/>
              </w:rPr>
              <w:t>镇赉县建平乡英华养猪场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783D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镇赉县英华广源加油站</w:t>
            </w:r>
            <w:r w:rsidR="00E17D9F">
              <w:rPr>
                <w:rFonts w:ascii="Times New Roman" w:hAnsi="Times New Roman"/>
                <w:sz w:val="24"/>
                <w:szCs w:val="24"/>
              </w:rPr>
              <w:t>规模：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站房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78.8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㎡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，罩棚投影面积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120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㎡。车用乙醇汽油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40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m</w:t>
            </w:r>
            <w:r w:rsidRPr="00783DC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（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座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m</w:t>
            </w:r>
            <w:r w:rsidRPr="00783DC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双层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SF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汽油储罐），柴油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90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m</w:t>
            </w:r>
            <w:r w:rsidRPr="00783DC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（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座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40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m</w:t>
            </w:r>
            <w:r w:rsidRPr="00783DC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座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50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m</w:t>
            </w:r>
            <w:r w:rsidRPr="00783DC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双层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SF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柴油储罐）。</w:t>
            </w:r>
            <w:r w:rsidR="00E17D9F">
              <w:rPr>
                <w:rFonts w:ascii="Times New Roman" w:hAnsi="Times New Roman" w:hint="eastAsia"/>
                <w:sz w:val="24"/>
                <w:szCs w:val="24"/>
              </w:rPr>
              <w:t>储罐总容积为</w:t>
            </w:r>
            <w:r w:rsidRPr="00783DCD">
              <w:rPr>
                <w:rFonts w:ascii="Times New Roman" w:hAnsi="Times New Roman" w:hint="eastAsia"/>
                <w:sz w:val="24"/>
                <w:szCs w:val="24"/>
              </w:rPr>
              <w:t>85</w:t>
            </w:r>
            <w:r w:rsidR="00E17D9F">
              <w:rPr>
                <w:rFonts w:ascii="Times New Roman" w:hAnsi="Times New Roman" w:hint="eastAsia"/>
                <w:sz w:val="24"/>
                <w:szCs w:val="24"/>
              </w:rPr>
              <w:t>m</w:t>
            </w:r>
            <w:r w:rsidR="00E17D9F">
              <w:rPr>
                <w:rFonts w:ascii="Times New Roman" w:hAnsi="Times New Roman" w:hint="eastAsia"/>
                <w:sz w:val="24"/>
                <w:szCs w:val="24"/>
              </w:rPr>
              <w:t>³</w:t>
            </w:r>
            <w:r w:rsidR="00E17D9F">
              <w:rPr>
                <w:rFonts w:ascii="Times New Roman" w:hAnsi="Times New Roman"/>
                <w:sz w:val="24"/>
                <w:szCs w:val="24"/>
              </w:rPr>
              <w:t>（</w:t>
            </w:r>
            <w:r w:rsidR="00E17D9F">
              <w:rPr>
                <w:rFonts w:ascii="Times New Roman" w:hAnsi="Times New Roman" w:hint="eastAsia"/>
                <w:sz w:val="24"/>
                <w:szCs w:val="24"/>
              </w:rPr>
              <w:t>柴油罐容折半计算</w:t>
            </w:r>
            <w:r w:rsidR="00E17D9F">
              <w:rPr>
                <w:rFonts w:ascii="Times New Roman" w:hAnsi="Times New Roman"/>
                <w:sz w:val="24"/>
                <w:szCs w:val="24"/>
              </w:rPr>
              <w:t>），</w:t>
            </w:r>
            <w:proofErr w:type="gramStart"/>
            <w:r w:rsidR="00E17D9F">
              <w:rPr>
                <w:rFonts w:ascii="Times New Roman" w:hAnsi="Times New Roman"/>
                <w:sz w:val="24"/>
                <w:szCs w:val="24"/>
              </w:rPr>
              <w:t>本</w:t>
            </w:r>
            <w:r w:rsidR="00E17D9F">
              <w:rPr>
                <w:rFonts w:ascii="Times New Roman" w:hAnsi="Times New Roman" w:hint="eastAsia"/>
                <w:sz w:val="24"/>
                <w:szCs w:val="24"/>
              </w:rPr>
              <w:t>站</w:t>
            </w:r>
            <w:r w:rsidR="00E17D9F">
              <w:rPr>
                <w:rFonts w:ascii="Times New Roman" w:hAnsi="Times New Roman"/>
                <w:sz w:val="24"/>
                <w:szCs w:val="24"/>
              </w:rPr>
              <w:t>属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三</w:t>
            </w:r>
            <w:r w:rsidR="00E17D9F">
              <w:rPr>
                <w:rFonts w:ascii="Times New Roman" w:hAnsi="Times New Roman"/>
                <w:sz w:val="24"/>
                <w:szCs w:val="24"/>
              </w:rPr>
              <w:t>级</w:t>
            </w:r>
            <w:proofErr w:type="gramEnd"/>
            <w:r w:rsidR="00E17D9F">
              <w:rPr>
                <w:rFonts w:ascii="Times New Roman" w:hAnsi="Times New Roman"/>
                <w:sz w:val="24"/>
                <w:szCs w:val="24"/>
              </w:rPr>
              <w:t>加油站。</w:t>
            </w:r>
          </w:p>
        </w:tc>
      </w:tr>
      <w:tr w:rsidR="00D14C70">
        <w:trPr>
          <w:jc w:val="center"/>
        </w:trPr>
        <w:tc>
          <w:tcPr>
            <w:tcW w:w="562" w:type="dxa"/>
            <w:vMerge w:val="restart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 w:rsidR="00D14C70" w:rsidRDefault="00E17D9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陈鑫</w:t>
            </w:r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犇</w:t>
            </w:r>
            <w:proofErr w:type="gramEnd"/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 w:rsidR="00D14C70" w:rsidRDefault="00783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左锋</w:t>
            </w:r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 w:rsidR="00D14C70" w:rsidRDefault="00783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邓艾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 w:rsidR="00D14C70" w:rsidRDefault="00783DCD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丛峰</w:t>
            </w:r>
            <w:proofErr w:type="gramEnd"/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 w:rsidR="00D14C70" w:rsidRDefault="00783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左锋</w:t>
            </w:r>
            <w:r w:rsidR="00E17D9F"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 w:rsidR="00E17D9F">
              <w:rPr>
                <w:rFonts w:ascii="宋体" w:hAnsi="宋体" w:hint="eastAsia"/>
                <w:sz w:val="24"/>
                <w:szCs w:val="24"/>
              </w:rPr>
              <w:t>崔</w:t>
            </w:r>
            <w:proofErr w:type="gramEnd"/>
            <w:r w:rsidR="00E17D9F">
              <w:rPr>
                <w:rFonts w:ascii="宋体" w:hAnsi="宋体" w:hint="eastAsia"/>
                <w:sz w:val="24"/>
                <w:szCs w:val="24"/>
              </w:rPr>
              <w:t>译文、邓艾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犇</w:t>
            </w:r>
            <w:proofErr w:type="gramEnd"/>
          </w:p>
        </w:tc>
      </w:tr>
      <w:tr w:rsidR="00D14C70">
        <w:trPr>
          <w:jc w:val="center"/>
        </w:trPr>
        <w:tc>
          <w:tcPr>
            <w:tcW w:w="562" w:type="dxa"/>
            <w:vMerge w:val="restart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="00237C4E"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237C4E"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="00237C4E"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237C4E"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安全现状评价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陈鑫、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崔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译文、</w:t>
            </w:r>
            <w:r w:rsidR="00237C4E">
              <w:rPr>
                <w:rFonts w:ascii="宋体" w:hAnsi="宋体" w:hint="eastAsia"/>
                <w:sz w:val="24"/>
                <w:szCs w:val="24"/>
              </w:rPr>
              <w:t>左锋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="00237C4E">
              <w:rPr>
                <w:rFonts w:ascii="宋体" w:hAnsi="宋体" w:hint="eastAsia"/>
                <w:sz w:val="24"/>
                <w:szCs w:val="24"/>
              </w:rPr>
              <w:t>丛峰</w:t>
            </w:r>
            <w:r>
              <w:rPr>
                <w:rFonts w:ascii="宋体" w:hAnsi="宋体" w:hint="eastAsia"/>
                <w:sz w:val="24"/>
                <w:szCs w:val="24"/>
              </w:rPr>
              <w:t>、邓艾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="00237C4E"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237C4E">
              <w:rPr>
                <w:rFonts w:ascii="宋体" w:hAnsi="宋体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4C70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783DCD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镇赉县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英华广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源加油站</w:t>
            </w:r>
            <w:r w:rsidR="00E17D9F">
              <w:rPr>
                <w:rFonts w:ascii="宋体" w:hAnsi="宋体" w:hint="eastAsia"/>
                <w:sz w:val="24"/>
                <w:szCs w:val="24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 w:rsidR="00D14C70" w:rsidRDefault="00E17D9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 w:rsidR="00D14C70" w:rsidRDefault="00E17D9F"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</w:t>
      </w:r>
      <w:proofErr w:type="gramStart"/>
      <w:r>
        <w:rPr>
          <w:sz w:val="18"/>
          <w:szCs w:val="18"/>
        </w:rPr>
        <w:t>请统一</w:t>
      </w:r>
      <w:proofErr w:type="gramEnd"/>
      <w:r>
        <w:rPr>
          <w:sz w:val="18"/>
          <w:szCs w:val="18"/>
        </w:rPr>
        <w:t>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sectPr w:rsidR="00D14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DD"/>
    <w:rsid w:val="00237C4E"/>
    <w:rsid w:val="00367CEA"/>
    <w:rsid w:val="0044168D"/>
    <w:rsid w:val="004F58AA"/>
    <w:rsid w:val="006610A8"/>
    <w:rsid w:val="00783DCD"/>
    <w:rsid w:val="00854896"/>
    <w:rsid w:val="008B104F"/>
    <w:rsid w:val="008E2704"/>
    <w:rsid w:val="009941AC"/>
    <w:rsid w:val="00A70A31"/>
    <w:rsid w:val="00B27FAD"/>
    <w:rsid w:val="00C85406"/>
    <w:rsid w:val="00D14C70"/>
    <w:rsid w:val="00DE5B59"/>
    <w:rsid w:val="00DF52DD"/>
    <w:rsid w:val="00E17D9F"/>
    <w:rsid w:val="00E3765F"/>
    <w:rsid w:val="00ED4422"/>
    <w:rsid w:val="00F65437"/>
    <w:rsid w:val="00FD0C90"/>
    <w:rsid w:val="01D356F5"/>
    <w:rsid w:val="0646502C"/>
    <w:rsid w:val="0B8C53D7"/>
    <w:rsid w:val="0E0439E0"/>
    <w:rsid w:val="13CA1D59"/>
    <w:rsid w:val="1C5F17FE"/>
    <w:rsid w:val="1F7F5979"/>
    <w:rsid w:val="329A0C75"/>
    <w:rsid w:val="6A8A4831"/>
    <w:rsid w:val="6F6D1870"/>
    <w:rsid w:val="743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B3EB"/>
  <w15:docId w15:val="{4739D5C8-F5AC-43C0-822E-E579A02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100" w:before="100" w:line="480" w:lineRule="auto"/>
      <w:jc w:val="left"/>
      <w:outlineLvl w:val="1"/>
    </w:pPr>
    <w:rPr>
      <w:rFonts w:ascii="Arial" w:eastAsia="黑体" w:hAnsi="Arial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Chars="200" w:left="420"/>
      <w:jc w:val="left"/>
    </w:pPr>
    <w:rPr>
      <w:rFonts w:ascii="宋体" w:hAnsi="宋体"/>
      <w:color w:val="000000"/>
      <w:szCs w:val="28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a7">
    <w:name w:val="Subtitle"/>
    <w:basedOn w:val="a"/>
    <w:next w:val="a"/>
    <w:link w:val="a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Strong"/>
    <w:qFormat/>
    <w:rPr>
      <w:b/>
      <w:bCs/>
    </w:rPr>
  </w:style>
  <w:style w:type="paragraph" w:customStyle="1" w:styleId="ac">
    <w:name w:val="表格"/>
    <w:basedOn w:val="21"/>
    <w:qFormat/>
    <w:pPr>
      <w:spacing w:after="0" w:line="240" w:lineRule="auto"/>
      <w:ind w:leftChars="0" w:left="0"/>
    </w:pPr>
    <w:rPr>
      <w:rFonts w:ascii="Times New Roman" w:hAnsi="Times New Roman"/>
    </w:rPr>
  </w:style>
  <w:style w:type="character" w:customStyle="1" w:styleId="22">
    <w:name w:val="正文文本缩进 2 字符"/>
    <w:basedOn w:val="a0"/>
    <w:link w:val="21"/>
    <w:uiPriority w:val="99"/>
    <w:semiHidden/>
    <w:qFormat/>
    <w:rPr>
      <w:rFonts w:ascii="宋体" w:hAnsi="宋体"/>
      <w:color w:val="000000"/>
      <w:kern w:val="2"/>
      <w:sz w:val="21"/>
      <w:szCs w:val="28"/>
    </w:rPr>
  </w:style>
  <w:style w:type="paragraph" w:customStyle="1" w:styleId="Style6">
    <w:name w:val="_Style 6"/>
    <w:basedOn w:val="a"/>
    <w:uiPriority w:val="99"/>
    <w:qFormat/>
    <w:pPr>
      <w:spacing w:line="360" w:lineRule="auto"/>
      <w:jc w:val="center"/>
    </w:pPr>
    <w:rPr>
      <w:color w:val="000000"/>
    </w:rPr>
  </w:style>
  <w:style w:type="character" w:customStyle="1" w:styleId="10">
    <w:name w:val="标题 1 字符"/>
    <w:link w:val="1"/>
    <w:qFormat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bCs/>
      <w:color w:val="000000"/>
      <w:kern w:val="2"/>
      <w:sz w:val="32"/>
      <w:szCs w:val="32"/>
    </w:rPr>
  </w:style>
  <w:style w:type="character" w:customStyle="1" w:styleId="30">
    <w:name w:val="标题 3 字符"/>
    <w:link w:val="3"/>
    <w:qFormat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aa">
    <w:name w:val="标题 字符"/>
    <w:link w:val="a9"/>
    <w:qFormat/>
    <w:rPr>
      <w:rFonts w:ascii="Cambria" w:hAnsi="Cambria"/>
      <w:b/>
      <w:bCs/>
      <w:kern w:val="2"/>
      <w:sz w:val="32"/>
      <w:szCs w:val="32"/>
    </w:rPr>
  </w:style>
  <w:style w:type="character" w:customStyle="1" w:styleId="a8">
    <w:name w:val="副标题 字符"/>
    <w:link w:val="a7"/>
    <w:qFormat/>
    <w:rPr>
      <w:rFonts w:ascii="Cambria" w:hAnsi="Cambria"/>
      <w:b/>
      <w:bCs/>
      <w:kern w:val="28"/>
      <w:sz w:val="32"/>
      <w:szCs w:val="32"/>
    </w:rPr>
  </w:style>
  <w:style w:type="paragraph" w:styleId="ad">
    <w:name w:val="List Paragraph"/>
    <w:basedOn w:val="a"/>
    <w:qFormat/>
    <w:pPr>
      <w:ind w:firstLine="420"/>
      <w:jc w:val="left"/>
    </w:pPr>
    <w:rPr>
      <w:color w:val="000000"/>
    </w:rPr>
  </w:style>
  <w:style w:type="character" w:customStyle="1" w:styleId="a6">
    <w:name w:val="页眉 字符"/>
    <w:basedOn w:val="a0"/>
    <w:link w:val="a5"/>
    <w:uiPriority w:val="99"/>
    <w:qFormat/>
    <w:rPr>
      <w:rFonts w:ascii="宋体" w:hAnsi="宋体"/>
      <w:color w:val="000000"/>
      <w:kern w:val="2"/>
      <w:sz w:val="21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Administrator</cp:lastModifiedBy>
  <cp:revision>7</cp:revision>
  <dcterms:created xsi:type="dcterms:W3CDTF">2019-10-25T06:29:00Z</dcterms:created>
  <dcterms:modified xsi:type="dcterms:W3CDTF">2020-11-10T08:02:00Z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