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1351" w14:textId="17B134DA" w:rsidR="00411F6D" w:rsidRDefault="0020117A">
      <w:pPr>
        <w:pStyle w:val="a5"/>
        <w:spacing w:before="156" w:after="156"/>
      </w:pPr>
      <w:r>
        <w:rPr>
          <w:rFonts w:hint="eastAsia"/>
        </w:rPr>
        <w:t>梅河</w:t>
      </w:r>
      <w:r w:rsidRPr="000328AB">
        <w:rPr>
          <w:rFonts w:hint="eastAsia"/>
        </w:rPr>
        <w:t>口</w:t>
      </w:r>
      <w:proofErr w:type="gramStart"/>
      <w:r w:rsidRPr="000328AB">
        <w:rPr>
          <w:rFonts w:hint="eastAsia"/>
        </w:rPr>
        <w:t>市</w:t>
      </w:r>
      <w:r w:rsidR="000328AB" w:rsidRPr="000328AB">
        <w:rPr>
          <w:rFonts w:hint="eastAsia"/>
        </w:rPr>
        <w:t>驰牛石</w:t>
      </w:r>
      <w:r w:rsidR="000328AB">
        <w:rPr>
          <w:rFonts w:hint="eastAsia"/>
        </w:rPr>
        <w:t>油</w:t>
      </w:r>
      <w:proofErr w:type="gramEnd"/>
      <w:r w:rsidRPr="000328AB">
        <w:rPr>
          <w:rFonts w:hint="eastAsia"/>
        </w:rPr>
        <w:t>加</w:t>
      </w:r>
      <w:r>
        <w:rPr>
          <w:rFonts w:hint="eastAsia"/>
        </w:rPr>
        <w:t>油站</w:t>
      </w:r>
    </w:p>
    <w:p w14:paraId="16C1C639" w14:textId="77777777" w:rsidR="00411F6D" w:rsidRDefault="0020117A">
      <w:pPr>
        <w:pStyle w:val="a5"/>
        <w:spacing w:before="156" w:after="156"/>
      </w:pPr>
      <w:r>
        <w:rPr>
          <w:rFonts w:hint="eastAsia"/>
        </w:rPr>
        <w:t>安</w:t>
      </w:r>
      <w:r>
        <w:rPr>
          <w:rFonts w:hint="eastAsia"/>
        </w:rPr>
        <w:t>全现状评价公示表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90"/>
        <w:gridCol w:w="2225"/>
        <w:gridCol w:w="1659"/>
        <w:gridCol w:w="2327"/>
      </w:tblGrid>
      <w:tr w:rsidR="00411F6D" w14:paraId="6A1254B0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2DE2A3D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项目概况</w:t>
            </w:r>
          </w:p>
        </w:tc>
        <w:tc>
          <w:tcPr>
            <w:tcW w:w="2190" w:type="dxa"/>
            <w:vAlign w:val="center"/>
          </w:tcPr>
          <w:p w14:paraId="40071C1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225" w:type="dxa"/>
            <w:vAlign w:val="center"/>
          </w:tcPr>
          <w:p w14:paraId="6BCE2F9E" w14:textId="28BA499C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梅河口</w:t>
            </w:r>
            <w:proofErr w:type="gramStart"/>
            <w:r>
              <w:rPr>
                <w:rFonts w:hint="eastAsia"/>
                <w:sz w:val="24"/>
                <w:szCs w:val="24"/>
              </w:rPr>
              <w:t>市</w:t>
            </w:r>
            <w:r w:rsidR="000328AB" w:rsidRPr="000328AB">
              <w:rPr>
                <w:rFonts w:hint="eastAsia"/>
                <w:sz w:val="24"/>
                <w:szCs w:val="24"/>
              </w:rPr>
              <w:t>驰牛石油</w:t>
            </w:r>
            <w:proofErr w:type="gramEnd"/>
            <w:r>
              <w:rPr>
                <w:rFonts w:hint="eastAsia"/>
                <w:sz w:val="24"/>
                <w:szCs w:val="24"/>
              </w:rPr>
              <w:t>加油站安全现状评价</w:t>
            </w:r>
          </w:p>
        </w:tc>
        <w:tc>
          <w:tcPr>
            <w:tcW w:w="1659" w:type="dxa"/>
            <w:vAlign w:val="center"/>
          </w:tcPr>
          <w:p w14:paraId="6005AB3F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行业类别</w:t>
            </w:r>
          </w:p>
        </w:tc>
        <w:tc>
          <w:tcPr>
            <w:tcW w:w="2327" w:type="dxa"/>
            <w:vAlign w:val="center"/>
          </w:tcPr>
          <w:p w14:paraId="54876AA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危化</w:t>
            </w:r>
            <w:proofErr w:type="gramEnd"/>
          </w:p>
        </w:tc>
      </w:tr>
      <w:tr w:rsidR="00411F6D" w14:paraId="3E6E1A7C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C47D89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B4D5EAA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项目业主</w:t>
            </w:r>
          </w:p>
        </w:tc>
        <w:tc>
          <w:tcPr>
            <w:tcW w:w="2225" w:type="dxa"/>
            <w:vAlign w:val="center"/>
          </w:tcPr>
          <w:p w14:paraId="72358DF9" w14:textId="48DCBB68" w:rsidR="00411F6D" w:rsidRDefault="000328AB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陶书明</w:t>
            </w:r>
          </w:p>
        </w:tc>
        <w:tc>
          <w:tcPr>
            <w:tcW w:w="1659" w:type="dxa"/>
            <w:vAlign w:val="center"/>
          </w:tcPr>
          <w:p w14:paraId="0B949115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项目性质</w:t>
            </w:r>
          </w:p>
        </w:tc>
        <w:tc>
          <w:tcPr>
            <w:tcW w:w="2327" w:type="dxa"/>
            <w:vAlign w:val="center"/>
          </w:tcPr>
          <w:p w14:paraId="5D8E7D69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411F6D" w14:paraId="57CD9EDA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20FACBC2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0679A9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项目地址</w:t>
            </w:r>
          </w:p>
        </w:tc>
        <w:tc>
          <w:tcPr>
            <w:tcW w:w="6211" w:type="dxa"/>
            <w:gridSpan w:val="3"/>
            <w:vAlign w:val="center"/>
          </w:tcPr>
          <w:p w14:paraId="31A310F0" w14:textId="6855DEB0" w:rsidR="00411F6D" w:rsidRDefault="000328AB">
            <w:pPr>
              <w:pStyle w:val="ac"/>
              <w:rPr>
                <w:sz w:val="24"/>
                <w:szCs w:val="24"/>
              </w:rPr>
            </w:pPr>
            <w:r w:rsidRPr="003D410C">
              <w:rPr>
                <w:rFonts w:hint="eastAsia"/>
                <w:sz w:val="24"/>
                <w:szCs w:val="24"/>
              </w:rPr>
              <w:t>梅河口市水道镇农机站</w:t>
            </w:r>
          </w:p>
        </w:tc>
      </w:tr>
      <w:tr w:rsidR="00411F6D" w14:paraId="172630B7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0653FEF8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5F69278A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项目简介</w:t>
            </w:r>
          </w:p>
        </w:tc>
        <w:tc>
          <w:tcPr>
            <w:tcW w:w="6211" w:type="dxa"/>
            <w:gridSpan w:val="3"/>
            <w:vAlign w:val="center"/>
          </w:tcPr>
          <w:p w14:paraId="601EC2DB" w14:textId="6DED1DE2" w:rsidR="00411F6D" w:rsidRPr="003D410C" w:rsidRDefault="000328AB" w:rsidP="000328AB">
            <w:pPr>
              <w:ind w:firstLineChars="200" w:firstLine="480"/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</w:pP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梅河口</w:t>
            </w:r>
            <w:proofErr w:type="gramStart"/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市驰牛石油</w:t>
            </w:r>
            <w:proofErr w:type="gramEnd"/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加油站位于梅河口市水道镇农机站第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0</w:t>
            </w:r>
            <w:r w:rsidRPr="003D410C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6003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号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 xml:space="preserve"> ,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该站设置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2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20m3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汽油储罐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,2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台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40m3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的柴油储罐。总容积为</w:t>
            </w:r>
            <w:r w:rsidRPr="003D410C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6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0m3(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柴油罐容积折半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)</w:t>
            </w:r>
            <w:r w:rsidRPr="003D410C"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  <w:t>。规模为三级加油站。</w:t>
            </w:r>
          </w:p>
        </w:tc>
      </w:tr>
      <w:tr w:rsidR="00411F6D" w14:paraId="3C2AE688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F279833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评价机构组及评价项目</w:t>
            </w:r>
          </w:p>
        </w:tc>
        <w:tc>
          <w:tcPr>
            <w:tcW w:w="2190" w:type="dxa"/>
            <w:vAlign w:val="center"/>
          </w:tcPr>
          <w:p w14:paraId="1D06AD74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</w:t>
            </w:r>
          </w:p>
        </w:tc>
        <w:tc>
          <w:tcPr>
            <w:tcW w:w="2225" w:type="dxa"/>
            <w:vAlign w:val="center"/>
          </w:tcPr>
          <w:p w14:paraId="2438F53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吉林省正光安全科技有限公司</w:t>
            </w:r>
          </w:p>
        </w:tc>
        <w:tc>
          <w:tcPr>
            <w:tcW w:w="1659" w:type="dxa"/>
            <w:vAlign w:val="center"/>
          </w:tcPr>
          <w:p w14:paraId="3823E9B1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机构负责人</w:t>
            </w:r>
          </w:p>
        </w:tc>
        <w:tc>
          <w:tcPr>
            <w:tcW w:w="2327" w:type="dxa"/>
            <w:vAlign w:val="center"/>
          </w:tcPr>
          <w:p w14:paraId="54C8F34E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易振环</w:t>
            </w:r>
            <w:proofErr w:type="gramEnd"/>
          </w:p>
        </w:tc>
      </w:tr>
      <w:tr w:rsidR="00411F6D" w14:paraId="6470F1A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4DAB82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5D7E50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技术负责人</w:t>
            </w:r>
          </w:p>
        </w:tc>
        <w:tc>
          <w:tcPr>
            <w:tcW w:w="2225" w:type="dxa"/>
            <w:vAlign w:val="center"/>
          </w:tcPr>
          <w:p w14:paraId="267AC345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659" w:type="dxa"/>
            <w:vAlign w:val="center"/>
          </w:tcPr>
          <w:p w14:paraId="4EA1F399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过程控制负责人</w:t>
            </w:r>
          </w:p>
        </w:tc>
        <w:tc>
          <w:tcPr>
            <w:tcW w:w="2327" w:type="dxa"/>
            <w:vAlign w:val="center"/>
          </w:tcPr>
          <w:p w14:paraId="360B240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411F6D" w14:paraId="25EE3A1F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5BF3BC2E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0871E1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项目评价组长</w:t>
            </w:r>
          </w:p>
        </w:tc>
        <w:tc>
          <w:tcPr>
            <w:tcW w:w="2225" w:type="dxa"/>
            <w:vAlign w:val="center"/>
          </w:tcPr>
          <w:p w14:paraId="4A9AD324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陈伟红</w:t>
            </w:r>
          </w:p>
        </w:tc>
        <w:tc>
          <w:tcPr>
            <w:tcW w:w="1659" w:type="dxa"/>
            <w:vAlign w:val="center"/>
          </w:tcPr>
          <w:p w14:paraId="30A2E40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报告编制人</w:t>
            </w:r>
          </w:p>
        </w:tc>
        <w:tc>
          <w:tcPr>
            <w:tcW w:w="2327" w:type="dxa"/>
            <w:vAlign w:val="center"/>
          </w:tcPr>
          <w:p w14:paraId="74135D4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杜东雷</w:t>
            </w:r>
            <w:proofErr w:type="gramEnd"/>
          </w:p>
        </w:tc>
      </w:tr>
      <w:tr w:rsidR="00411F6D" w14:paraId="67629E2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F387C1F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4FE8853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报告审核人</w:t>
            </w:r>
          </w:p>
        </w:tc>
        <w:tc>
          <w:tcPr>
            <w:tcW w:w="2225" w:type="dxa"/>
            <w:vAlign w:val="center"/>
          </w:tcPr>
          <w:p w14:paraId="63C0DAE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峰</w:t>
            </w:r>
          </w:p>
        </w:tc>
        <w:tc>
          <w:tcPr>
            <w:tcW w:w="1659" w:type="dxa"/>
            <w:vAlign w:val="center"/>
          </w:tcPr>
          <w:p w14:paraId="789AA868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项目安全评价师</w:t>
            </w:r>
          </w:p>
        </w:tc>
        <w:tc>
          <w:tcPr>
            <w:tcW w:w="2327" w:type="dxa"/>
            <w:vAlign w:val="center"/>
          </w:tcPr>
          <w:p w14:paraId="603B8B7A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杜东雷</w:t>
            </w:r>
            <w:r>
              <w:rPr>
                <w:rFonts w:hint="eastAsia"/>
                <w:sz w:val="24"/>
                <w:szCs w:val="24"/>
              </w:rPr>
              <w:t>、陈伟红</w:t>
            </w:r>
          </w:p>
        </w:tc>
      </w:tr>
      <w:tr w:rsidR="00411F6D" w14:paraId="3F2FB969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D5A78BD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22D6CF71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参与评价工作的注册安全工程师、技术专家</w:t>
            </w:r>
          </w:p>
        </w:tc>
        <w:tc>
          <w:tcPr>
            <w:tcW w:w="6211" w:type="dxa"/>
            <w:gridSpan w:val="3"/>
            <w:vAlign w:val="center"/>
          </w:tcPr>
          <w:p w14:paraId="25E0E14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犇</w:t>
            </w:r>
            <w:proofErr w:type="gramEnd"/>
          </w:p>
        </w:tc>
      </w:tr>
      <w:tr w:rsidR="00411F6D" w14:paraId="42636768" w14:textId="77777777">
        <w:trPr>
          <w:jc w:val="center"/>
        </w:trPr>
        <w:tc>
          <w:tcPr>
            <w:tcW w:w="562" w:type="dxa"/>
            <w:vMerge w:val="restart"/>
            <w:vAlign w:val="center"/>
          </w:tcPr>
          <w:p w14:paraId="24E8CFB5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评价活动主要信息</w:t>
            </w:r>
          </w:p>
        </w:tc>
        <w:tc>
          <w:tcPr>
            <w:tcW w:w="2190" w:type="dxa"/>
            <w:vAlign w:val="center"/>
          </w:tcPr>
          <w:p w14:paraId="12750F13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签订合同时间</w:t>
            </w:r>
          </w:p>
        </w:tc>
        <w:tc>
          <w:tcPr>
            <w:tcW w:w="2225" w:type="dxa"/>
            <w:vAlign w:val="center"/>
          </w:tcPr>
          <w:p w14:paraId="2FD007D9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659" w:type="dxa"/>
            <w:vAlign w:val="center"/>
          </w:tcPr>
          <w:p w14:paraId="5AC9CF4C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报告提交时间</w:t>
            </w:r>
          </w:p>
        </w:tc>
        <w:tc>
          <w:tcPr>
            <w:tcW w:w="2327" w:type="dxa"/>
            <w:vAlign w:val="center"/>
          </w:tcPr>
          <w:p w14:paraId="0B226AAF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11F6D" w14:paraId="513D438B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7A82E495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0A88263D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安全评价类型</w:t>
            </w:r>
          </w:p>
        </w:tc>
        <w:tc>
          <w:tcPr>
            <w:tcW w:w="6211" w:type="dxa"/>
            <w:gridSpan w:val="3"/>
            <w:vAlign w:val="center"/>
          </w:tcPr>
          <w:p w14:paraId="242F9A4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安全现状评价</w:t>
            </w:r>
          </w:p>
        </w:tc>
      </w:tr>
      <w:tr w:rsidR="00411F6D" w14:paraId="562E4734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3655117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788C30F6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到现场开展评价活动人员</w:t>
            </w:r>
          </w:p>
        </w:tc>
        <w:tc>
          <w:tcPr>
            <w:tcW w:w="6211" w:type="dxa"/>
            <w:gridSpan w:val="3"/>
            <w:vAlign w:val="center"/>
          </w:tcPr>
          <w:p w14:paraId="353F3DB0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左峰、杜东雷</w:t>
            </w:r>
          </w:p>
        </w:tc>
      </w:tr>
      <w:tr w:rsidR="00411F6D" w14:paraId="031B6C60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86E6D8E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4F6DCE5B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到现场开展评价活动时间</w:t>
            </w:r>
          </w:p>
        </w:tc>
        <w:tc>
          <w:tcPr>
            <w:tcW w:w="6211" w:type="dxa"/>
            <w:gridSpan w:val="3"/>
            <w:vAlign w:val="center"/>
          </w:tcPr>
          <w:p w14:paraId="429256DE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411F6D" w14:paraId="32A5EE46" w14:textId="77777777">
        <w:trPr>
          <w:jc w:val="center"/>
        </w:trPr>
        <w:tc>
          <w:tcPr>
            <w:tcW w:w="562" w:type="dxa"/>
            <w:vMerge/>
            <w:vAlign w:val="center"/>
          </w:tcPr>
          <w:p w14:paraId="4E195DAA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E2B24D7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评价机构认为需要公开的其他信息</w:t>
            </w:r>
          </w:p>
        </w:tc>
        <w:tc>
          <w:tcPr>
            <w:tcW w:w="6211" w:type="dxa"/>
            <w:gridSpan w:val="3"/>
            <w:vAlign w:val="center"/>
          </w:tcPr>
          <w:p w14:paraId="18313409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</w:tr>
      <w:tr w:rsidR="00411F6D" w14:paraId="424EF074" w14:textId="77777777">
        <w:trPr>
          <w:trHeight w:val="1647"/>
          <w:jc w:val="center"/>
        </w:trPr>
        <w:tc>
          <w:tcPr>
            <w:tcW w:w="562" w:type="dxa"/>
            <w:vMerge/>
            <w:vAlign w:val="center"/>
          </w:tcPr>
          <w:p w14:paraId="22B2C554" w14:textId="77777777" w:rsidR="00411F6D" w:rsidRDefault="00411F6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F48EF72" w14:textId="77777777" w:rsidR="00411F6D" w:rsidRDefault="0020117A">
            <w:pPr>
              <w:pStyle w:val="ac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评价结论</w:t>
            </w:r>
          </w:p>
        </w:tc>
        <w:tc>
          <w:tcPr>
            <w:tcW w:w="6211" w:type="dxa"/>
            <w:gridSpan w:val="3"/>
            <w:vAlign w:val="center"/>
          </w:tcPr>
          <w:p w14:paraId="6C16D0A3" w14:textId="78C6B217" w:rsidR="00411F6D" w:rsidRPr="003D410C" w:rsidRDefault="003D410C" w:rsidP="003D410C">
            <w:pPr>
              <w:spacing w:line="360" w:lineRule="auto"/>
              <w:ind w:left="1" w:rightChars="323" w:right="678" w:firstLineChars="200" w:firstLine="480"/>
              <w:rPr>
                <w:rFonts w:ascii="Times New Roman" w:eastAsia="黑体" w:hAnsi="Times New Roman" w:cstheme="minorBidi" w:hint="eastAsia"/>
                <w:kern w:val="0"/>
                <w:sz w:val="24"/>
                <w:szCs w:val="24"/>
              </w:rPr>
            </w:pPr>
            <w:r w:rsidRPr="003D410C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梅河口</w:t>
            </w:r>
            <w:proofErr w:type="gramStart"/>
            <w:r w:rsidRPr="003D410C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市驰牛石油</w:t>
            </w:r>
            <w:proofErr w:type="gramEnd"/>
            <w:r w:rsidRPr="003D410C">
              <w:rPr>
                <w:rFonts w:ascii="Times New Roman" w:eastAsia="黑体" w:hAnsi="Times New Roman" w:cstheme="minorBidi"/>
                <w:kern w:val="0"/>
                <w:sz w:val="24"/>
                <w:szCs w:val="24"/>
              </w:rPr>
              <w:t>加油站符合国家的相关法律、法规、规程及标准的要求。该项目采用的工艺、设备设施及辅助工程安全条件满足安全经营要求，评价结论为具备安全条件，符合安全经营要求。</w:t>
            </w:r>
          </w:p>
        </w:tc>
      </w:tr>
    </w:tbl>
    <w:p w14:paraId="696B7A10" w14:textId="77777777" w:rsidR="00411F6D" w:rsidRDefault="0020117A">
      <w:pPr>
        <w:pStyle w:val="ad"/>
        <w:spacing w:before="156" w:after="156"/>
        <w:jc w:val="both"/>
      </w:pPr>
      <w:r>
        <w:rPr>
          <w:rFonts w:hint="eastAsia"/>
        </w:rPr>
        <w:t>注：各机构一定如实填写，所有信息在日常检查、年度考核中均要核查。</w:t>
      </w:r>
    </w:p>
    <w:p w14:paraId="5B36B58A" w14:textId="77777777" w:rsidR="00411F6D" w:rsidRDefault="0020117A">
      <w:pPr>
        <w:pStyle w:val="ad"/>
        <w:spacing w:before="156" w:after="156"/>
        <w:jc w:val="both"/>
      </w:pPr>
      <w:r>
        <w:rPr>
          <w:rFonts w:hint="eastAsia"/>
        </w:rPr>
        <w:t>说明：为便于省局统计抓取信息，</w:t>
      </w:r>
      <w:proofErr w:type="gramStart"/>
      <w:r>
        <w:rPr>
          <w:rFonts w:hint="eastAsia"/>
        </w:rPr>
        <w:t>请统一</w:t>
      </w:r>
      <w:proofErr w:type="gramEnd"/>
      <w:r>
        <w:rPr>
          <w:rFonts w:hint="eastAsia"/>
        </w:rPr>
        <w:t>用此电子表格填写上传、不得自行加行、加列、合并等。</w:t>
      </w:r>
    </w:p>
    <w:sectPr w:rsidR="0041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467A" w14:textId="77777777" w:rsidR="0020117A" w:rsidRDefault="0020117A" w:rsidP="000328AB">
      <w:r>
        <w:separator/>
      </w:r>
    </w:p>
  </w:endnote>
  <w:endnote w:type="continuationSeparator" w:id="0">
    <w:p w14:paraId="286A0106" w14:textId="77777777" w:rsidR="0020117A" w:rsidRDefault="0020117A" w:rsidP="0003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9879" w14:textId="77777777" w:rsidR="0020117A" w:rsidRDefault="0020117A" w:rsidP="000328AB">
      <w:r>
        <w:separator/>
      </w:r>
    </w:p>
  </w:footnote>
  <w:footnote w:type="continuationSeparator" w:id="0">
    <w:p w14:paraId="5E2C78B1" w14:textId="77777777" w:rsidR="0020117A" w:rsidRDefault="0020117A" w:rsidP="00032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6D"/>
    <w:rsid w:val="000328AB"/>
    <w:rsid w:val="0020117A"/>
    <w:rsid w:val="003D410C"/>
    <w:rsid w:val="00411F6D"/>
    <w:rsid w:val="03775FF9"/>
    <w:rsid w:val="063C0977"/>
    <w:rsid w:val="0F2A7BDA"/>
    <w:rsid w:val="17164D2D"/>
    <w:rsid w:val="1E7B2211"/>
    <w:rsid w:val="1EB02E22"/>
    <w:rsid w:val="1F10002E"/>
    <w:rsid w:val="1FFB2D51"/>
    <w:rsid w:val="266D75E2"/>
    <w:rsid w:val="2AC1489B"/>
    <w:rsid w:val="2C243291"/>
    <w:rsid w:val="2DE346CD"/>
    <w:rsid w:val="344717FA"/>
    <w:rsid w:val="3CB84718"/>
    <w:rsid w:val="3E4F4C24"/>
    <w:rsid w:val="3F682B7F"/>
    <w:rsid w:val="40A53C4B"/>
    <w:rsid w:val="45264B07"/>
    <w:rsid w:val="4918125D"/>
    <w:rsid w:val="4CF0697B"/>
    <w:rsid w:val="4E140D38"/>
    <w:rsid w:val="4F0B3736"/>
    <w:rsid w:val="50754EFD"/>
    <w:rsid w:val="510F32AA"/>
    <w:rsid w:val="54F44E62"/>
    <w:rsid w:val="569B408C"/>
    <w:rsid w:val="592F0FE5"/>
    <w:rsid w:val="5D9937A8"/>
    <w:rsid w:val="64BE2E12"/>
    <w:rsid w:val="661B5E1C"/>
    <w:rsid w:val="685E432C"/>
    <w:rsid w:val="6B4F07CF"/>
    <w:rsid w:val="6DE276AB"/>
    <w:rsid w:val="705B310F"/>
    <w:rsid w:val="77CD7905"/>
    <w:rsid w:val="7D9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A9417"/>
  <w15:docId w15:val="{9B1B0164-B10C-45F1-BDBF-C053854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qFormat/>
    <w:pPr>
      <w:keepNext/>
      <w:keepLines/>
      <w:pageBreakBefore/>
      <w:spacing w:beforeLines="50" w:before="50" w:afterLines="50" w:after="50" w:line="560" w:lineRule="exact"/>
      <w:outlineLvl w:val="0"/>
    </w:pPr>
    <w:rPr>
      <w:rFonts w:ascii="Times New Roman" w:hAnsi="Times New Roman" w:cstheme="minorBidi"/>
      <w:b/>
      <w:bCs/>
      <w:kern w:val="44"/>
      <w:sz w:val="32"/>
      <w:szCs w:val="32"/>
    </w:rPr>
  </w:style>
  <w:style w:type="paragraph" w:styleId="2">
    <w:name w:val="heading 2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1"/>
    </w:pPr>
    <w:rPr>
      <w:rFonts w:ascii="Times New Roman" w:hAnsi="Times New Roman" w:cstheme="minorBidi"/>
      <w:b/>
      <w:bCs/>
      <w:sz w:val="28"/>
      <w:szCs w:val="28"/>
    </w:rPr>
  </w:style>
  <w:style w:type="paragraph" w:styleId="3">
    <w:name w:val="heading 3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2"/>
    </w:pPr>
    <w:rPr>
      <w:rFonts w:ascii="Times New Roman" w:hAnsi="Times New Roman" w:cstheme="minorBidi"/>
      <w:b/>
      <w:bCs/>
      <w:sz w:val="28"/>
      <w:szCs w:val="28"/>
    </w:rPr>
  </w:style>
  <w:style w:type="paragraph" w:styleId="4">
    <w:name w:val="heading 4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3"/>
    </w:pPr>
    <w:rPr>
      <w:rFonts w:ascii="Times New Roman" w:hAnsi="Times New Roman" w:cstheme="minorBidi"/>
      <w:b/>
      <w:bCs/>
      <w:sz w:val="28"/>
      <w:szCs w:val="28"/>
    </w:rPr>
  </w:style>
  <w:style w:type="paragraph" w:styleId="5">
    <w:name w:val="heading 5"/>
    <w:next w:val="a"/>
    <w:semiHidden/>
    <w:unhideWhenUsed/>
    <w:qFormat/>
    <w:pPr>
      <w:keepNext/>
      <w:keepLines/>
      <w:spacing w:beforeLines="50" w:before="50" w:afterLines="50" w:after="50" w:line="560" w:lineRule="exact"/>
      <w:outlineLvl w:val="4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styleId="a4">
    <w:name w:val="header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5">
    <w:name w:val="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6">
    <w:name w:val="报告"/>
    <w:next w:val="a"/>
    <w:qFormat/>
    <w:pPr>
      <w:spacing w:beforeLines="50" w:before="50" w:afterLines="50" w:after="50" w:line="560" w:lineRule="exact"/>
      <w:jc w:val="center"/>
    </w:pPr>
    <w:rPr>
      <w:rFonts w:ascii="黑体" w:eastAsia="黑体" w:hAnsi="黑体" w:cs="黑体"/>
      <w:b/>
      <w:bCs/>
      <w:sz w:val="52"/>
      <w:szCs w:val="52"/>
    </w:rPr>
  </w:style>
  <w:style w:type="paragraph" w:customStyle="1" w:styleId="a7">
    <w:name w:val="证书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8">
    <w:name w:val="内封名称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32"/>
      <w:szCs w:val="32"/>
    </w:rPr>
  </w:style>
  <w:style w:type="paragraph" w:customStyle="1" w:styleId="a9">
    <w:name w:val="内封报告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44"/>
      <w:szCs w:val="44"/>
    </w:rPr>
  </w:style>
  <w:style w:type="paragraph" w:customStyle="1" w:styleId="aa">
    <w:name w:val="内封人"/>
    <w:qFormat/>
    <w:pPr>
      <w:spacing w:beforeLines="50" w:before="50" w:afterLines="50" w:after="50" w:line="560" w:lineRule="exact"/>
      <w:jc w:val="center"/>
    </w:pPr>
    <w:rPr>
      <w:rFonts w:ascii="宋体" w:hAnsi="宋体" w:cs="宋体"/>
      <w:sz w:val="28"/>
      <w:szCs w:val="28"/>
    </w:rPr>
  </w:style>
  <w:style w:type="paragraph" w:customStyle="1" w:styleId="ab">
    <w:name w:val="内封日期"/>
    <w:qFormat/>
    <w:pPr>
      <w:spacing w:beforeLines="50" w:before="50" w:afterLines="50" w:after="50" w:line="560" w:lineRule="exact"/>
      <w:jc w:val="center"/>
    </w:pPr>
    <w:rPr>
      <w:rFonts w:ascii="宋体" w:hAnsi="宋体" w:cs="宋体"/>
      <w:b/>
      <w:bCs/>
      <w:sz w:val="24"/>
      <w:szCs w:val="24"/>
    </w:rPr>
  </w:style>
  <w:style w:type="paragraph" w:customStyle="1" w:styleId="ac">
    <w:name w:val="表格"/>
    <w:qFormat/>
    <w:pPr>
      <w:jc w:val="center"/>
    </w:pPr>
    <w:rPr>
      <w:rFonts w:ascii="Times New Roman" w:eastAsia="黑体" w:hAnsi="Times New Roman" w:cstheme="minorBidi"/>
      <w:sz w:val="21"/>
      <w:szCs w:val="21"/>
    </w:rPr>
  </w:style>
  <w:style w:type="paragraph" w:customStyle="1" w:styleId="ad">
    <w:name w:val="表头"/>
    <w:next w:val="ac"/>
    <w:qFormat/>
    <w:pPr>
      <w:spacing w:beforeLines="50" w:before="50" w:afterLines="50" w:after="50"/>
      <w:jc w:val="center"/>
    </w:pPr>
    <w:rPr>
      <w:rFonts w:ascii="Times New Roman" w:eastAsia="黑体" w:hAnsi="Times New Roman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14279</dc:creator>
  <cp:lastModifiedBy>流</cp:lastModifiedBy>
  <cp:revision>2</cp:revision>
  <dcterms:created xsi:type="dcterms:W3CDTF">2021-04-01T07:21:00Z</dcterms:created>
  <dcterms:modified xsi:type="dcterms:W3CDTF">2021-05-11T07:27:00Z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