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rPr>
          <w:sz w:val="8"/>
        </w:rPr>
      </w:pPr>
    </w:p>
    <w:tbl>
      <w:tblPr>
        <w:tblStyle w:val="6"/>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吉林创源化工有限公司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hint="eastAsia"/>
              </w:rPr>
              <w:sym w:font="Wingdings 2" w:char="0052"/>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吉林省梅河口市经济技术开发区银河大街1号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韩经理</w:t>
            </w:r>
          </w:p>
        </w:tc>
        <w:tc>
          <w:tcPr>
            <w:tcW w:w="1907"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eastAsia="宋体"/>
                <w:sz w:val="24"/>
                <w:lang w:val="en-US" w:eastAsia="zh-CN"/>
              </w:rPr>
            </w:pPr>
            <w:r>
              <w:rPr>
                <w:rFonts w:hint="eastAsia"/>
                <w:sz w:val="24"/>
                <w:lang w:val="en-US" w:eastAsia="zh-CN"/>
              </w:rPr>
              <w:t>13341449661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rFonts w:hint="eastAsia" w:eastAsia="宋体"/>
                <w:sz w:val="24"/>
                <w:lang w:eastAsia="zh-CN"/>
              </w:rPr>
            </w:pPr>
            <w:r>
              <w:rPr>
                <w:rFonts w:hint="eastAsia"/>
                <w:sz w:val="24"/>
              </w:rPr>
              <w:t>吉林创源化工有限公司工作场所职业病危害现状评价报告</w:t>
            </w:r>
            <w:r>
              <w:rPr>
                <w:rFonts w:hint="eastAsia"/>
                <w:sz w:val="24"/>
                <w:lang w:eastAsia="zh-CN"/>
              </w:rPr>
              <w:t>，</w:t>
            </w:r>
            <w:r>
              <w:rPr>
                <w:rFonts w:hint="eastAsia"/>
                <w:sz w:val="24"/>
                <w:lang w:val="en-US" w:eastAsia="zh-CN"/>
              </w:rPr>
              <w:t>吉林创源化工有限公司于2013年01月08日成立。位于吉林省梅河口市经济技术开发区银河大街1号。公司经营范围包括：甲醛、甲缩醛、脲醛胶、建筑胶粉、车用环保汽油、柴油清洁燃料生产销售等</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2021.3.20</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韩经理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2021.3.22</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en-US" w:eastAsia="zh-CN"/>
              </w:rPr>
              <w:t>韩经理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val="0"/>
                <w:bCs w:val="0"/>
                <w:spacing w:val="-5"/>
                <w:sz w:val="24"/>
                <w:lang w:val="en-US" w:eastAsia="zh-CN"/>
              </w:rPr>
            </w:pPr>
            <w:r>
              <w:rPr>
                <w:rFonts w:hint="eastAsia"/>
                <w:b/>
                <w:bCs/>
                <w:spacing w:val="-5"/>
                <w:sz w:val="24"/>
                <w:lang w:val="en-US" w:eastAsia="zh-Hans"/>
              </w:rPr>
              <w:t>主要存在的职业病危害因素：</w:t>
            </w:r>
            <w:r>
              <w:rPr>
                <w:rFonts w:hint="eastAsia"/>
                <w:b w:val="0"/>
                <w:bCs w:val="0"/>
                <w:spacing w:val="-5"/>
                <w:sz w:val="24"/>
                <w:lang w:val="en-US" w:eastAsia="zh-Hans"/>
              </w:rPr>
              <w:t>甲酸、甲醇、甲醛和噪声</w:t>
            </w:r>
            <w:r>
              <w:rPr>
                <w:rFonts w:hint="eastAsia"/>
                <w:b w:val="0"/>
                <w:bCs w:val="0"/>
                <w:spacing w:val="-5"/>
                <w:sz w:val="24"/>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本次检测结果显示甲醛车间一层、甲醛车间二层、甲醛车间三层巡检岗位劳动者接触的甲醛的浓度符合《工作场所有害因素职业接触限值第1部分：化学有害因素》的要求。</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本次检测结果显示委托单位各岗位接触噪声的强度均符合《工作场所有害因素职业接触限值第2部分：物理因素（GBZ2.2-2007）》的要求</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right="0" w:rightChars="0"/>
              <w:jc w:val="left"/>
              <w:textAlignment w:val="auto"/>
              <w:outlineLvl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建</w:t>
            </w:r>
            <w:r>
              <w:rPr>
                <w:rFonts w:hint="default"/>
                <w:b/>
                <w:bCs/>
                <w:spacing w:val="-5"/>
                <w:sz w:val="24"/>
                <w:lang w:eastAsia="zh-Hans"/>
              </w:rPr>
              <w:t xml:space="preserve">    </w:t>
            </w:r>
            <w:r>
              <w:rPr>
                <w:rFonts w:hint="eastAsia"/>
                <w:b/>
                <w:bCs/>
                <w:spacing w:val="-5"/>
                <w:sz w:val="24"/>
                <w:lang w:val="en-US" w:eastAsia="zh-Hans"/>
              </w:rPr>
              <w:t>议：</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eastAsia="zh-CN"/>
              </w:rPr>
            </w:pPr>
            <w:r>
              <w:rPr>
                <w:rFonts w:hint="eastAsia"/>
                <w:b w:val="0"/>
                <w:bCs w:val="0"/>
                <w:spacing w:val="-5"/>
                <w:sz w:val="24"/>
                <w:lang w:val="en-US" w:eastAsia="zh-CN"/>
              </w:rPr>
              <w:t>一、</w:t>
            </w:r>
            <w:r>
              <w:rPr>
                <w:rFonts w:hint="eastAsia"/>
                <w:b w:val="0"/>
                <w:bCs w:val="0"/>
                <w:spacing w:val="-5"/>
                <w:sz w:val="24"/>
              </w:rPr>
              <w:t>防</w:t>
            </w:r>
            <w:r>
              <w:rPr>
                <w:rFonts w:hint="eastAsia"/>
                <w:b w:val="0"/>
                <w:bCs w:val="0"/>
                <w:spacing w:val="-5"/>
                <w:sz w:val="24"/>
                <w:lang w:val="en-US" w:eastAsia="zh-CN"/>
              </w:rPr>
              <w:t>毒</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r>
              <w:rPr>
                <w:b w:val="0"/>
                <w:bCs w:val="0"/>
                <w:spacing w:val="-5"/>
                <w:sz w:val="24"/>
              </w:rPr>
              <w:t>在保证防护设施正常运行，有效控制有毒化学物质的浓度并做好防护设施维护工作，以保证良好的防护效果；培训和监督</w:t>
            </w:r>
            <w:r>
              <w:rPr>
                <w:rFonts w:hint="eastAsia"/>
                <w:b w:val="0"/>
                <w:bCs w:val="0"/>
                <w:spacing w:val="-5"/>
                <w:sz w:val="24"/>
                <w:lang w:val="en-US" w:eastAsia="zh-CN"/>
              </w:rPr>
              <w:t>各个</w:t>
            </w:r>
            <w:r>
              <w:rPr>
                <w:b w:val="0"/>
                <w:bCs w:val="0"/>
                <w:spacing w:val="-5"/>
                <w:sz w:val="24"/>
              </w:rPr>
              <w:t>岗位作业人员在作业过程中严格按要求佩戴符合国家标准的个人防护用品，以降低工人作业过程中毒物的接触量</w:t>
            </w:r>
            <w:r>
              <w:rPr>
                <w:rFonts w:hint="eastAsia"/>
                <w:b w:val="0"/>
                <w:bCs w:val="0"/>
                <w:spacing w:val="-5"/>
                <w:sz w:val="24"/>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r>
              <w:rPr>
                <w:rFonts w:hint="eastAsia"/>
                <w:b w:val="0"/>
                <w:bCs w:val="0"/>
                <w:spacing w:val="-5"/>
                <w:sz w:val="24"/>
                <w:lang w:val="en-US" w:eastAsia="zh-CN"/>
              </w:rPr>
              <w:t>二、</w:t>
            </w:r>
            <w:r>
              <w:rPr>
                <w:rFonts w:hint="eastAsia"/>
                <w:b w:val="0"/>
                <w:bCs w:val="0"/>
                <w:spacing w:val="-5"/>
                <w:sz w:val="24"/>
              </w:rPr>
              <w:t>防噪</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r>
              <w:rPr>
                <w:rFonts w:hint="eastAsia"/>
                <w:b w:val="0"/>
                <w:bCs w:val="0"/>
                <w:spacing w:val="-5"/>
                <w:sz w:val="24"/>
              </w:rPr>
              <w:t>噪声是该企业的主要职业病危害因素之一。目前企业主要采取为工人配备防噪声耳塞和控制工人接噪时间的方法来减少噪声对工人的危害。建议企业根据防护用品的使用期限保证防护用品的定期发放，同时严格监管工人正确佩戴防噪声耳塞。此外，应关注噪声作业工人的职业健康体检，特别是听力检查，观察听力变化情况，以便早期发现听力损伤，及时采取有效的防护措施。对于听力明显下降者，应及早调离噪声作业并进行定期检查。</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bookmarkStart w:id="0" w:name="_Toc447613986"/>
            <w:bookmarkStart w:id="1" w:name="_Toc464201104"/>
            <w:bookmarkStart w:id="2" w:name="_Toc446062157"/>
            <w:bookmarkStart w:id="3" w:name="_Toc446074211"/>
            <w:r>
              <w:rPr>
                <w:rFonts w:hint="eastAsia"/>
                <w:b w:val="0"/>
                <w:bCs w:val="0"/>
                <w:spacing w:val="-5"/>
                <w:sz w:val="24"/>
                <w:lang w:val="en-US" w:eastAsia="zh-CN"/>
              </w:rPr>
              <w:t>三、</w:t>
            </w:r>
            <w:r>
              <w:rPr>
                <w:rFonts w:hint="eastAsia"/>
                <w:b w:val="0"/>
                <w:bCs w:val="0"/>
                <w:spacing w:val="-5"/>
                <w:sz w:val="24"/>
              </w:rPr>
              <w:t>个人职业病防护用品补充措施</w:t>
            </w:r>
            <w:bookmarkEnd w:id="0"/>
            <w:bookmarkEnd w:id="1"/>
            <w:bookmarkEnd w:id="2"/>
            <w:bookmarkEnd w:id="3"/>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bookmarkStart w:id="4" w:name="_Toc446074212"/>
            <w:bookmarkStart w:id="5" w:name="_Toc446062158"/>
            <w:bookmarkStart w:id="6" w:name="_Toc407369945"/>
            <w:bookmarkStart w:id="7" w:name="_Toc416333680"/>
            <w:bookmarkStart w:id="8" w:name="_Toc6377"/>
            <w:bookmarkStart w:id="9" w:name="_Toc447613987"/>
            <w:bookmarkStart w:id="10" w:name="_Toc437433047"/>
            <w:bookmarkStart w:id="11" w:name="_Toc180554208"/>
            <w:bookmarkStart w:id="12" w:name="_Toc228593355"/>
            <w:r>
              <w:rPr>
                <w:rFonts w:hint="eastAsia"/>
                <w:b w:val="0"/>
                <w:bCs w:val="0"/>
                <w:spacing w:val="-5"/>
                <w:sz w:val="24"/>
              </w:rPr>
              <w:t>应为作业人员配备符合标准的个体防护用品，同时应制定相关规章制度，加强对操作人员使用个人防护用品的监督和管理，督促作业人员自觉佩戴职业病防护用品，以保证所有作业人员在作业过程中正确配戴和使用个人防护用品，并定期检查防护效果，使其发挥应有的作用，及时更换失效的防护用品，真正达到有效的防护目的。</w:t>
            </w:r>
          </w:p>
          <w:bookmarkEnd w:id="4"/>
          <w:bookmarkEnd w:id="5"/>
          <w:bookmarkEnd w:id="6"/>
          <w:bookmarkEnd w:id="7"/>
          <w:bookmarkEnd w:id="8"/>
          <w:bookmarkEnd w:id="9"/>
          <w:bookmarkEnd w:id="10"/>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bookmarkStart w:id="13" w:name="_Toc464201105"/>
            <w:r>
              <w:rPr>
                <w:rFonts w:hint="eastAsia"/>
                <w:b w:val="0"/>
                <w:bCs w:val="0"/>
                <w:spacing w:val="-5"/>
                <w:sz w:val="24"/>
                <w:lang w:val="en-US" w:eastAsia="zh-CN"/>
              </w:rPr>
              <w:t>四、</w:t>
            </w:r>
            <w:r>
              <w:rPr>
                <w:rFonts w:hint="eastAsia"/>
                <w:b w:val="0"/>
                <w:bCs w:val="0"/>
                <w:spacing w:val="-5"/>
                <w:sz w:val="24"/>
              </w:rPr>
              <w:t>职业健康检查</w:t>
            </w:r>
            <w:bookmarkEnd w:id="13"/>
          </w:p>
          <w:bookmarkEnd w:id="11"/>
          <w:bookmarkEnd w:id="12"/>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rPr>
            </w:pPr>
            <w:r>
              <w:rPr>
                <w:rFonts w:hint="eastAsia"/>
                <w:b w:val="0"/>
                <w:bCs w:val="0"/>
                <w:spacing w:val="-5"/>
                <w:sz w:val="24"/>
              </w:rPr>
              <w:t>严格执行职工的岗前、岗中和离岗体检制度，对有职业禁忌症者严禁安排其从事有害作业。应加强对各车间辅助岗位工人的职业卫生管理，同时应根据体检情况不断完善职工的职业健康监护档案。</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rPr>
              <w:t>应定期委托取得资质认定的职业卫生体检机构对接触职业病危害因素的岗位工人进行职业健康体检。体检项目应包含针对噪声岗位劳动者的体检项目</w:t>
            </w:r>
            <w:r>
              <w:rPr>
                <w:rFonts w:hint="eastAsia"/>
                <w:b w:val="0"/>
                <w:bCs w:val="0"/>
                <w:spacing w:val="-5"/>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rFonts w:hint="eastAsia"/>
                <w:sz w:val="24"/>
                <w:lang w:val="en-US" w:eastAsia="zh-CN"/>
              </w:rPr>
            </w:pPr>
            <w:r>
              <w:rPr>
                <w:rFonts w:hint="eastAsia"/>
                <w:sz w:val="24"/>
                <w:lang w:val="en-US" w:eastAsia="zh-CN"/>
              </w:rPr>
              <w:t>补充完善应急救援相关内容</w:t>
            </w:r>
          </w:p>
          <w:p>
            <w:pPr>
              <w:pStyle w:val="10"/>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eastAsia"/>
                <w:sz w:val="24"/>
                <w:lang w:val="en-US" w:eastAsia="zh-CN"/>
              </w:rPr>
              <w:t>补充完善个体防护用品</w:t>
            </w:r>
            <w:bookmarkStart w:id="14" w:name="_GoBack"/>
            <w:bookmarkEnd w:id="14"/>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rFonts w:hint="eastAsia" w:ascii="宋体" w:hAnsi="宋体"/>
              <w:sz w:val="18"/>
              <w:szCs w:val="18"/>
            </w:rPr>
            <w:t xml:space="preserve">项目编号：吉正光职   </w:t>
          </w:r>
          <w:r>
            <w:rPr>
              <w:rFonts w:hint="eastAsia"/>
              <w:sz w:val="18"/>
              <w:szCs w:val="18"/>
              <w:lang w:val="en-US" w:eastAsia="zh-CN"/>
            </w:rPr>
            <w:t>现</w:t>
          </w:r>
          <w:r>
            <w:rPr>
              <w:rFonts w:hint="eastAsia" w:ascii="宋体" w:hAnsi="宋体"/>
              <w:sz w:val="18"/>
              <w:szCs w:val="18"/>
            </w:rPr>
            <w:t xml:space="preserve"> 评（</w:t>
          </w:r>
          <w:r>
            <w:rPr>
              <w:rFonts w:hint="eastAsia"/>
              <w:sz w:val="18"/>
              <w:szCs w:val="18"/>
              <w:lang w:val="en-US" w:eastAsia="zh-CN"/>
            </w:rPr>
            <w:t>2021</w:t>
          </w:r>
          <w:r>
            <w:rPr>
              <w:rFonts w:hint="eastAsia" w:ascii="宋体" w:hAnsi="宋体"/>
              <w:sz w:val="18"/>
              <w:szCs w:val="18"/>
            </w:rPr>
            <w:t xml:space="preserve">）第 </w:t>
          </w:r>
          <w:r>
            <w:rPr>
              <w:rFonts w:hint="eastAsia"/>
              <w:sz w:val="18"/>
              <w:szCs w:val="18"/>
              <w:lang w:val="en-US" w:eastAsia="zh-CN"/>
            </w:rPr>
            <w:t>004</w:t>
          </w:r>
          <w:r>
            <w:rPr>
              <w:rFonts w:hint="eastAsia" w:ascii="宋体" w:hAnsi="宋体"/>
              <w:sz w:val="18"/>
              <w:szCs w:val="18"/>
            </w:rPr>
            <w:t xml:space="preserve">  号</w:t>
          </w:r>
          <w:r>
            <w:rPr>
              <w:rFonts w:hint="eastAsia" w:ascii="宋体" w:hAnsi="宋体"/>
              <w:sz w:val="18"/>
              <w:szCs w:val="18"/>
            </w:rPr>
            <w:tab/>
          </w:r>
          <w:r>
            <w:rPr>
              <w:rFonts w:hint="eastAsia" w:ascii="宋体" w:hAnsi="宋体"/>
              <w:sz w:val="18"/>
              <w:szCs w:val="18"/>
            </w:rPr>
            <w:t xml:space="preserve">                                   第    页共    页</w:t>
          </w: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97613"/>
    <w:multiLevelType w:val="singleLevel"/>
    <w:tmpl w:val="59A976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F571051"/>
    <w:rsid w:val="3121685C"/>
    <w:rsid w:val="3FBFE734"/>
    <w:rsid w:val="425E1BD5"/>
    <w:rsid w:val="43603BFF"/>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20" w:lineRule="exact"/>
      <w:ind w:firstLine="763" w:firstLineChars="200"/>
    </w:pPr>
    <w:rPr>
      <w:rFonts w:ascii="Times New Roman" w:hAnsi="Times New Roman" w:eastAsia="仿宋_GB2312"/>
      <w:sz w:val="28"/>
      <w:szCs w:val="20"/>
    </w:rPr>
  </w:style>
  <w:style w:type="paragraph" w:styleId="3">
    <w:name w:val="Body Text"/>
    <w:basedOn w:val="1"/>
    <w:qFormat/>
    <w:uiPriority w:val="1"/>
    <w:rPr>
      <w:rFonts w:ascii="FZXiaoBiaoSong-B05S" w:hAnsi="FZXiaoBiaoSong-B05S" w:eastAsia="FZXiaoBiaoSong-B05S" w:cs="FZXiaoBiaoSong-B05S"/>
      <w:sz w:val="36"/>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pPr>
      <w:spacing w:before="101"/>
      <w:ind w:left="107"/>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2021-11-10T01:27:40Z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2052-11.1.0.11045</vt:lpwstr>
  </property>
  <property fmtid="{D5CDD505-2E9C-101B-9397-08002B2CF9AE}" pid="6" name="ICV">
    <vt:lpwstr>F2D97F7B09104D918694C602ED1A1E8F</vt:lpwstr>
  </property>
</Properties>
</file>