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9E43" w14:textId="77777777" w:rsidR="00A62545" w:rsidRDefault="00DD5B8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白城市德顺万邦加油站安全现状评价公示表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A62545" w14:paraId="73B44C7B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74A54CB9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 w14:paraId="047D53FD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570BD146" w14:textId="77777777" w:rsidR="00A62545" w:rsidRDefault="00DD5B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白城市德顺万邦加油站</w:t>
            </w:r>
          </w:p>
        </w:tc>
        <w:tc>
          <w:tcPr>
            <w:tcW w:w="1659" w:type="dxa"/>
            <w:vAlign w:val="center"/>
          </w:tcPr>
          <w:p w14:paraId="7B684564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 w14:paraId="6A3AFACC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危化</w:t>
            </w:r>
          </w:p>
        </w:tc>
      </w:tr>
      <w:tr w:rsidR="00A62545" w14:paraId="03BB22F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6E70BDC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8BED675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 w14:paraId="5C3610AE" w14:textId="77777777" w:rsidR="00A62545" w:rsidRDefault="00DD5B8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闵成海</w:t>
            </w:r>
          </w:p>
        </w:tc>
        <w:tc>
          <w:tcPr>
            <w:tcW w:w="1659" w:type="dxa"/>
            <w:vAlign w:val="center"/>
          </w:tcPr>
          <w:p w14:paraId="212ADCAC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 w14:paraId="046076D3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A62545" w14:paraId="1A8FCFB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D384A6C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38BE707" w14:textId="77777777" w:rsidR="00A62545" w:rsidRDefault="00DD5B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 w14:paraId="192AD08F" w14:textId="77777777" w:rsidR="00A62545" w:rsidRDefault="00DD5B8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白城市洮北区德顺乡庆丰村</w:t>
            </w:r>
          </w:p>
        </w:tc>
      </w:tr>
      <w:tr w:rsidR="00A62545" w14:paraId="31FAE4C3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A1FC006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F167048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 w14:paraId="2ADE6CA6" w14:textId="77777777" w:rsidR="00A62545" w:rsidRDefault="00DD5B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白城市德顺万邦加油站占地面积</w:t>
            </w:r>
            <w:r>
              <w:rPr>
                <w:rFonts w:hint="eastAsia"/>
                <w:szCs w:val="21"/>
              </w:rPr>
              <w:t>1103.88</w:t>
            </w:r>
            <w:r>
              <w:rPr>
                <w:rFonts w:hint="eastAsia"/>
                <w:szCs w:val="21"/>
              </w:rPr>
              <w:t>平方米，站房占地面积</w:t>
            </w:r>
            <w:r>
              <w:rPr>
                <w:rFonts w:hint="eastAsia"/>
                <w:szCs w:val="21"/>
              </w:rPr>
              <w:t>160</w:t>
            </w:r>
            <w:r>
              <w:rPr>
                <w:rFonts w:hint="eastAsia"/>
                <w:szCs w:val="21"/>
              </w:rPr>
              <w:t>平方米，罩棚投影面积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平方米。该站内设有加油机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台，承重储油罐区包括</w:t>
            </w:r>
            <w:bookmarkStart w:id="0" w:name="_Hlk50385822"/>
            <w:r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m³</w:t>
            </w:r>
            <w:r>
              <w:rPr>
                <w:rFonts w:hint="eastAsia"/>
                <w:szCs w:val="21"/>
              </w:rPr>
              <w:t>埋地汽油罐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座（</w:t>
            </w:r>
            <w:r>
              <w:rPr>
                <w:szCs w:val="21"/>
              </w:rPr>
              <w:t>SF</w:t>
            </w:r>
            <w:r>
              <w:rPr>
                <w:rFonts w:hint="eastAsia"/>
                <w:szCs w:val="21"/>
              </w:rPr>
              <w:t>双层汽油储罐）；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0m³</w:t>
            </w:r>
            <w:r>
              <w:rPr>
                <w:rFonts w:hint="eastAsia"/>
                <w:szCs w:val="21"/>
              </w:rPr>
              <w:t>埋地柴油罐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座</w:t>
            </w:r>
            <w:bookmarkEnd w:id="0"/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SF</w:t>
            </w:r>
            <w:r>
              <w:rPr>
                <w:rFonts w:hint="eastAsia"/>
                <w:szCs w:val="21"/>
              </w:rPr>
              <w:t>双层柴油储罐），加油站总容积</w:t>
            </w:r>
            <w:r>
              <w:rPr>
                <w:rFonts w:hint="eastAsia"/>
                <w:szCs w:val="21"/>
              </w:rPr>
              <w:t>135</w:t>
            </w:r>
            <w:r>
              <w:rPr>
                <w:szCs w:val="21"/>
              </w:rPr>
              <w:t>m³</w:t>
            </w:r>
            <w:r>
              <w:rPr>
                <w:rFonts w:hint="eastAsia"/>
                <w:szCs w:val="21"/>
              </w:rPr>
              <w:t>（柴油储罐容积折半），属于二级加油站。</w:t>
            </w:r>
          </w:p>
        </w:tc>
      </w:tr>
      <w:tr w:rsidR="00A62545" w14:paraId="2FD3474C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126D91F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 w14:paraId="4A642A4A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 w14:paraId="7FB74347" w14:textId="77777777" w:rsidR="00A62545" w:rsidRDefault="00DD5B8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349D03C3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06A62B2E" w14:textId="20309493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易振环</w:t>
            </w:r>
          </w:p>
        </w:tc>
      </w:tr>
      <w:tr w:rsidR="00A62545" w14:paraId="3EA7CD2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763024E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C5C400F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 w14:paraId="4A122B22" w14:textId="02C087E0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 w14:paraId="360D8D38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 w14:paraId="40EF7D54" w14:textId="2F293FE4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王犇</w:t>
            </w:r>
          </w:p>
        </w:tc>
      </w:tr>
      <w:tr w:rsidR="00A62545" w14:paraId="3CE1EFF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675BECF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E25F825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 w14:paraId="01AD8155" w14:textId="5C84EB6A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</w:t>
            </w:r>
          </w:p>
        </w:tc>
        <w:tc>
          <w:tcPr>
            <w:tcW w:w="1659" w:type="dxa"/>
            <w:vAlign w:val="center"/>
          </w:tcPr>
          <w:p w14:paraId="78473DD7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 w14:paraId="601C6880" w14:textId="72482D54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杜东雷</w:t>
            </w:r>
          </w:p>
        </w:tc>
      </w:tr>
      <w:tr w:rsidR="00A62545" w14:paraId="0C8ED1E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2BF74B4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5ECEA0B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 w14:paraId="2CDB7ADE" w14:textId="55FFD7F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石春有</w:t>
            </w:r>
          </w:p>
        </w:tc>
        <w:tc>
          <w:tcPr>
            <w:tcW w:w="1659" w:type="dxa"/>
            <w:vAlign w:val="center"/>
          </w:tcPr>
          <w:p w14:paraId="7B056C70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 w14:paraId="1A1E0411" w14:textId="576E0E31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蔡永武、崔译文、杜东雷</w:t>
            </w:r>
          </w:p>
        </w:tc>
      </w:tr>
      <w:tr w:rsidR="00A62545" w14:paraId="31510C1D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E182B17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03A01D2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2C64C7C8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62545" w14:paraId="60E5D5AF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0D4A80D1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 w14:paraId="7E3C81F4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 w14:paraId="72525809" w14:textId="03E0E1C4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5C084EC6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 w14:paraId="45C2E55C" w14:textId="1D753574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A62545" w14:paraId="242D8A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C437D8D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348866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 w14:paraId="1E61ACC4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A62545" w14:paraId="077EC71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2268221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A5ADF9E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2B4169A6" w14:textId="1FC5C511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蔡永武、杜东雷</w:t>
            </w:r>
          </w:p>
        </w:tc>
      </w:tr>
      <w:tr w:rsidR="00A62545" w14:paraId="6A22517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5A8A9A1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2804B05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1ECAEE3D" w14:textId="57D51468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A62545" w14:paraId="337D2D98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19BD14B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1B8F148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7F0D121F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62545" w14:paraId="3AE48808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644ADD49" w14:textId="77777777" w:rsidR="00A62545" w:rsidRDefault="00A6254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71814C9" w14:textId="77777777" w:rsidR="00A62545" w:rsidRDefault="00DD5B8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 w14:paraId="61E21FA3" w14:textId="77777777" w:rsidR="00A62545" w:rsidRDefault="00DD5B8C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白城市德顺万邦加油站</w:t>
            </w:r>
            <w:r>
              <w:rPr>
                <w:rFonts w:ascii="宋体" w:hAnsi="宋体" w:hint="eastAsia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 w14:paraId="6C43703F" w14:textId="77777777" w:rsidR="00A62545" w:rsidRDefault="00DD5B8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 w14:paraId="567B178C" w14:textId="77777777" w:rsidR="002D2C43" w:rsidRDefault="00DD5B8C">
      <w:pPr>
        <w:rPr>
          <w:sz w:val="18"/>
          <w:szCs w:val="18"/>
        </w:rPr>
        <w:sectPr w:rsidR="002D2C4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p w14:paraId="50CF9F11" w14:textId="77777777" w:rsidR="002F16FB" w:rsidRDefault="002D2C43" w:rsidP="002D2C43">
      <w:pPr>
        <w:jc w:val="center"/>
      </w:pPr>
      <w:r w:rsidRPr="00045A88">
        <w:rPr>
          <w:noProof/>
        </w:rPr>
        <w:lastRenderedPageBreak/>
        <w:drawing>
          <wp:inline distT="0" distB="0" distL="0" distR="0" wp14:anchorId="6C614DFF" wp14:editId="637712B3">
            <wp:extent cx="4235276" cy="3176711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339" cy="31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630E2" w14:textId="77777777" w:rsidR="002F16FB" w:rsidRDefault="002F16FB" w:rsidP="002F16FB">
      <w:pPr>
        <w:jc w:val="center"/>
        <w:rPr>
          <w:rFonts w:hint="eastAsia"/>
        </w:rPr>
      </w:pPr>
      <w:r>
        <w:rPr>
          <w:rFonts w:hint="eastAsia"/>
        </w:rPr>
        <w:t>项目负责人：蔡永武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报告编制人：杜东雷</w:t>
      </w:r>
    </w:p>
    <w:p w14:paraId="1E10F96A" w14:textId="77777777" w:rsidR="002F16FB" w:rsidRDefault="002D2C43" w:rsidP="002F16FB">
      <w:pPr>
        <w:jc w:val="center"/>
      </w:pPr>
      <w:r w:rsidRPr="00045A88">
        <w:rPr>
          <w:noProof/>
        </w:rPr>
        <w:drawing>
          <wp:inline distT="0" distB="0" distL="0" distR="0" wp14:anchorId="77A5814D" wp14:editId="235E5D96">
            <wp:extent cx="3293110" cy="43909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58" cy="440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546F9" w14:textId="0C3D2536" w:rsidR="002F16FB" w:rsidRDefault="002F16FB" w:rsidP="002F16FB">
      <w:pPr>
        <w:jc w:val="center"/>
        <w:rPr>
          <w:rFonts w:hint="eastAsia"/>
        </w:rPr>
      </w:pPr>
      <w:r>
        <w:rPr>
          <w:rFonts w:hint="eastAsia"/>
        </w:rPr>
        <w:t>项目负责人：蔡永武</w:t>
      </w:r>
      <w:r>
        <w:rPr>
          <w:rFonts w:hint="eastAsia"/>
        </w:rPr>
        <w:t xml:space="preserve"> </w:t>
      </w:r>
    </w:p>
    <w:p w14:paraId="1F64BCB6" w14:textId="4D50B884" w:rsidR="002F16FB" w:rsidRPr="002F16FB" w:rsidRDefault="002F16FB" w:rsidP="002D2C43">
      <w:pPr>
        <w:jc w:val="center"/>
      </w:pPr>
    </w:p>
    <w:p w14:paraId="46545A05" w14:textId="77777777" w:rsidR="002F16FB" w:rsidRDefault="002D2C43" w:rsidP="002F16FB">
      <w:pPr>
        <w:jc w:val="center"/>
      </w:pPr>
      <w:r w:rsidRPr="00045A88">
        <w:rPr>
          <w:noProof/>
        </w:rPr>
        <w:lastRenderedPageBreak/>
        <w:drawing>
          <wp:inline distT="0" distB="0" distL="0" distR="0" wp14:anchorId="76390BA5" wp14:editId="0580B613">
            <wp:extent cx="3254583" cy="4339574"/>
            <wp:effectExtent l="0" t="0" r="317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25" cy="43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FE77" w14:textId="183A008D" w:rsidR="002F16FB" w:rsidRPr="002F16FB" w:rsidRDefault="002F16FB" w:rsidP="002D2C43">
      <w:pPr>
        <w:jc w:val="center"/>
      </w:pPr>
      <w:r>
        <w:rPr>
          <w:rFonts w:hint="eastAsia"/>
        </w:rPr>
        <w:t>项目负责人：蔡永武</w:t>
      </w:r>
      <w:r>
        <w:rPr>
          <w:rFonts w:hint="eastAsia"/>
        </w:rPr>
        <w:t xml:space="preserve"> </w:t>
      </w:r>
      <w:r>
        <w:t xml:space="preserve"> </w:t>
      </w:r>
    </w:p>
    <w:p w14:paraId="72361CD1" w14:textId="20C949F5" w:rsidR="00A62545" w:rsidRDefault="002D2C43" w:rsidP="002D2C43">
      <w:pPr>
        <w:jc w:val="center"/>
      </w:pPr>
      <w:r w:rsidRPr="00045A88">
        <w:rPr>
          <w:noProof/>
        </w:rPr>
        <w:drawing>
          <wp:inline distT="0" distB="0" distL="0" distR="0" wp14:anchorId="35D5B791" wp14:editId="62F00626">
            <wp:extent cx="3190875" cy="425462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246" cy="426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4944" w14:textId="77777777" w:rsidR="002F3E1B" w:rsidRDefault="002F3E1B" w:rsidP="002D2C43">
      <w:r>
        <w:separator/>
      </w:r>
    </w:p>
  </w:endnote>
  <w:endnote w:type="continuationSeparator" w:id="0">
    <w:p w14:paraId="247F4B76" w14:textId="77777777" w:rsidR="002F3E1B" w:rsidRDefault="002F3E1B" w:rsidP="002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3966" w14:textId="77777777" w:rsidR="002F3E1B" w:rsidRDefault="002F3E1B" w:rsidP="002D2C43">
      <w:r>
        <w:separator/>
      </w:r>
    </w:p>
  </w:footnote>
  <w:footnote w:type="continuationSeparator" w:id="0">
    <w:p w14:paraId="11F374D0" w14:textId="77777777" w:rsidR="002F3E1B" w:rsidRDefault="002F3E1B" w:rsidP="002D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DD"/>
    <w:rsid w:val="000768D9"/>
    <w:rsid w:val="001246EE"/>
    <w:rsid w:val="00127E0B"/>
    <w:rsid w:val="00221545"/>
    <w:rsid w:val="002D2C43"/>
    <w:rsid w:val="002F16FB"/>
    <w:rsid w:val="002F3E1B"/>
    <w:rsid w:val="00367CEA"/>
    <w:rsid w:val="00386934"/>
    <w:rsid w:val="0044168D"/>
    <w:rsid w:val="004549CF"/>
    <w:rsid w:val="004F58AA"/>
    <w:rsid w:val="00546BCA"/>
    <w:rsid w:val="005D368F"/>
    <w:rsid w:val="006610A8"/>
    <w:rsid w:val="00731FF9"/>
    <w:rsid w:val="0074771D"/>
    <w:rsid w:val="00854896"/>
    <w:rsid w:val="008B104F"/>
    <w:rsid w:val="008E2704"/>
    <w:rsid w:val="00905585"/>
    <w:rsid w:val="00986A79"/>
    <w:rsid w:val="009941AC"/>
    <w:rsid w:val="00A335E5"/>
    <w:rsid w:val="00A426E2"/>
    <w:rsid w:val="00A62545"/>
    <w:rsid w:val="00A70A31"/>
    <w:rsid w:val="00B27FAD"/>
    <w:rsid w:val="00C46CFF"/>
    <w:rsid w:val="00C85406"/>
    <w:rsid w:val="00C905C0"/>
    <w:rsid w:val="00D14C70"/>
    <w:rsid w:val="00DD5B8C"/>
    <w:rsid w:val="00DE5B59"/>
    <w:rsid w:val="00DF52DD"/>
    <w:rsid w:val="00E17D9F"/>
    <w:rsid w:val="00E3765F"/>
    <w:rsid w:val="00ED4422"/>
    <w:rsid w:val="00F34B4D"/>
    <w:rsid w:val="00F65437"/>
    <w:rsid w:val="00FD0C90"/>
    <w:rsid w:val="00FD27DB"/>
    <w:rsid w:val="01D356F5"/>
    <w:rsid w:val="0646502C"/>
    <w:rsid w:val="072B47B7"/>
    <w:rsid w:val="0B8C53D7"/>
    <w:rsid w:val="0E0439E0"/>
    <w:rsid w:val="13CA1D59"/>
    <w:rsid w:val="1C5F17FE"/>
    <w:rsid w:val="1EE06B14"/>
    <w:rsid w:val="1F7F5979"/>
    <w:rsid w:val="2CDA6A48"/>
    <w:rsid w:val="329A0C75"/>
    <w:rsid w:val="485C0B7D"/>
    <w:rsid w:val="564205C0"/>
    <w:rsid w:val="565576E9"/>
    <w:rsid w:val="57765F39"/>
    <w:rsid w:val="5E54036F"/>
    <w:rsid w:val="6A8A4831"/>
    <w:rsid w:val="6F6D1870"/>
    <w:rsid w:val="743E1DCB"/>
    <w:rsid w:val="76A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3AEFC"/>
  <w15:docId w15:val="{ABD56600-1023-4C10-9ED9-1D0F0ED8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100" w:before="100" w:line="480" w:lineRule="auto"/>
      <w:jc w:val="left"/>
      <w:outlineLvl w:val="1"/>
    </w:pPr>
    <w:rPr>
      <w:rFonts w:ascii="Arial" w:eastAsia="黑体" w:hAnsi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Chars="200" w:left="420"/>
      <w:jc w:val="left"/>
    </w:pPr>
    <w:rPr>
      <w:rFonts w:ascii="宋体" w:hAnsi="宋体"/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9">
    <w:name w:val="Subtitle"/>
    <w:basedOn w:val="a"/>
    <w:next w:val="a"/>
    <w:link w:val="a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d">
    <w:name w:val="Strong"/>
    <w:qFormat/>
    <w:rPr>
      <w:b/>
      <w:bCs/>
    </w:rPr>
  </w:style>
  <w:style w:type="paragraph" w:customStyle="1" w:styleId="ae">
    <w:name w:val="表格"/>
    <w:basedOn w:val="21"/>
    <w:qFormat/>
    <w:pPr>
      <w:spacing w:after="0" w:line="240" w:lineRule="auto"/>
      <w:ind w:leftChars="0" w:left="0"/>
    </w:pPr>
    <w:rPr>
      <w:rFonts w:ascii="Times New Roman" w:hAnsi="Times New Roman"/>
    </w:rPr>
  </w:style>
  <w:style w:type="character" w:customStyle="1" w:styleId="22">
    <w:name w:val="正文文本缩进 2 字符"/>
    <w:basedOn w:val="a0"/>
    <w:link w:val="21"/>
    <w:uiPriority w:val="99"/>
    <w:semiHidden/>
    <w:qFormat/>
    <w:rPr>
      <w:rFonts w:ascii="宋体" w:hAnsi="宋体"/>
      <w:color w:val="000000"/>
      <w:kern w:val="2"/>
      <w:sz w:val="21"/>
      <w:szCs w:val="28"/>
    </w:rPr>
  </w:style>
  <w:style w:type="paragraph" w:customStyle="1" w:styleId="Style6">
    <w:name w:val="_Style 6"/>
    <w:basedOn w:val="a"/>
    <w:uiPriority w:val="99"/>
    <w:qFormat/>
    <w:pPr>
      <w:spacing w:line="360" w:lineRule="auto"/>
      <w:jc w:val="center"/>
    </w:pPr>
    <w:rPr>
      <w:color w:val="000000"/>
    </w:rPr>
  </w:style>
  <w:style w:type="character" w:customStyle="1" w:styleId="10">
    <w:name w:val="标题 1 字符"/>
    <w:link w:val="1"/>
    <w:qFormat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ac">
    <w:name w:val="标题 字符"/>
    <w:link w:val="ab"/>
    <w:qFormat/>
    <w:rPr>
      <w:rFonts w:ascii="Cambria" w:hAnsi="Cambria"/>
      <w:b/>
      <w:bCs/>
      <w:kern w:val="2"/>
      <w:sz w:val="32"/>
      <w:szCs w:val="32"/>
    </w:rPr>
  </w:style>
  <w:style w:type="character" w:customStyle="1" w:styleId="aa">
    <w:name w:val="副标题 字符"/>
    <w:link w:val="a9"/>
    <w:qFormat/>
    <w:rPr>
      <w:rFonts w:ascii="Cambria" w:hAnsi="Cambria"/>
      <w:b/>
      <w:bCs/>
      <w:kern w:val="28"/>
      <w:sz w:val="32"/>
      <w:szCs w:val="32"/>
    </w:rPr>
  </w:style>
  <w:style w:type="paragraph" w:styleId="af">
    <w:name w:val="List Paragraph"/>
    <w:basedOn w:val="a"/>
    <w:qFormat/>
    <w:pPr>
      <w:ind w:firstLine="420"/>
      <w:jc w:val="left"/>
    </w:pPr>
    <w:rPr>
      <w:color w:val="000000"/>
    </w:rPr>
  </w:style>
  <w:style w:type="character" w:customStyle="1" w:styleId="a8">
    <w:name w:val="页眉 字符"/>
    <w:basedOn w:val="a0"/>
    <w:link w:val="a7"/>
    <w:uiPriority w:val="99"/>
    <w:qFormat/>
    <w:rPr>
      <w:rFonts w:ascii="宋体" w:hAnsi="宋体"/>
      <w:color w:val="000000"/>
      <w:kern w:val="2"/>
      <w:sz w:val="21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hAnsi="宋体"/>
      <w:color w:val="000000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16</cp:revision>
  <dcterms:created xsi:type="dcterms:W3CDTF">2019-10-25T06:29:00Z</dcterms:created>
  <dcterms:modified xsi:type="dcterms:W3CDTF">2022-06-24T08:46:00Z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