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7"/>
        <w:rPr>
          <w:sz w:val="8"/>
        </w:rPr>
      </w:pPr>
    </w:p>
    <w:tbl>
      <w:tblPr>
        <w:tblStyle w:val="10"/>
        <w:tblW w:w="9225" w:type="dxa"/>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1856"/>
        <w:gridCol w:w="3005"/>
        <w:gridCol w:w="1907"/>
        <w:gridCol w:w="118"/>
        <w:gridCol w:w="23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1856" w:type="dxa"/>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b/>
                <w:bCs/>
                <w:sz w:val="24"/>
              </w:rPr>
            </w:pPr>
            <w:r>
              <w:rPr>
                <w:b/>
                <w:bCs/>
                <w:sz w:val="24"/>
              </w:rPr>
              <w:t>建设单位</w:t>
            </w:r>
          </w:p>
        </w:tc>
        <w:tc>
          <w:tcPr>
            <w:tcW w:w="7369" w:type="dxa"/>
            <w:gridSpan w:val="4"/>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rFonts w:hint="eastAsia"/>
                <w:sz w:val="24"/>
                <w:lang w:eastAsia="zh-CN"/>
              </w:rPr>
              <w:t>长春市环卫医用废弃物处理有限公司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1856" w:type="dxa"/>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hint="eastAsia" w:eastAsia="宋体"/>
                <w:b/>
                <w:bCs/>
                <w:sz w:val="24"/>
                <w:lang w:val="en-US" w:eastAsia="zh-Hans"/>
              </w:rPr>
            </w:pPr>
            <w:r>
              <w:rPr>
                <w:rFonts w:hint="eastAsia"/>
                <w:b/>
                <w:bCs/>
                <w:sz w:val="24"/>
                <w:lang w:val="en-US" w:eastAsia="zh-Hans"/>
              </w:rPr>
              <w:t>项目类别</w:t>
            </w:r>
          </w:p>
        </w:tc>
        <w:tc>
          <w:tcPr>
            <w:tcW w:w="7369" w:type="dxa"/>
            <w:gridSpan w:val="4"/>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sz w:val="24"/>
              </w:rPr>
            </w:pPr>
            <w:r>
              <w:rPr>
                <w:rFonts w:hint="eastAsia"/>
              </w:rPr>
              <w:t xml:space="preserve">□预评 </w:t>
            </w:r>
            <w:r>
              <w:t xml:space="preserve">       </w:t>
            </w:r>
            <w:r>
              <w:rPr>
                <w:rFonts w:hint="eastAsia"/>
              </w:rPr>
              <w:sym w:font="Wingdings 2" w:char="00A3"/>
            </w:r>
            <w:r>
              <w:rPr>
                <w:rFonts w:hint="eastAsia"/>
              </w:rPr>
              <w:t xml:space="preserve">控评 </w:t>
            </w:r>
            <w:r>
              <w:t xml:space="preserve">      </w:t>
            </w:r>
            <w:r>
              <w:rPr>
                <w:rFonts w:eastAsia="仿宋_GB2312"/>
                <w:sz w:val="28"/>
                <w:szCs w:val="28"/>
              </w:rPr>
              <w:sym w:font="Wingdings 2" w:char="0052"/>
            </w:r>
            <w:r>
              <w:rPr>
                <w:rFonts w:hint="eastAsia"/>
              </w:rPr>
              <w:t xml:space="preserve">现评 </w:t>
            </w:r>
            <w:r>
              <w:t xml:space="preserve">       </w:t>
            </w:r>
            <w:r>
              <w:rPr>
                <w:rFonts w:hint="eastAsia"/>
              </w:rPr>
              <w:sym w:font="Wingdings 2" w:char="00A3"/>
            </w:r>
            <w:r>
              <w:rPr>
                <w:rFonts w:hint="eastAsia"/>
                <w:lang w:val="en-US" w:eastAsia="zh-Hans"/>
              </w:rPr>
              <w:t>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1856" w:type="dxa"/>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b/>
                <w:bCs/>
                <w:sz w:val="24"/>
              </w:rPr>
            </w:pPr>
            <w:r>
              <w:rPr>
                <w:b/>
                <w:bCs/>
                <w:sz w:val="24"/>
              </w:rPr>
              <w:t>项目地址</w:t>
            </w:r>
          </w:p>
        </w:tc>
        <w:tc>
          <w:tcPr>
            <w:tcW w:w="7369" w:type="dxa"/>
            <w:gridSpan w:val="4"/>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lang w:val="en-US"/>
              </w:rPr>
            </w:pPr>
            <w:r>
              <w:rPr>
                <w:rFonts w:hint="eastAsia"/>
                <w:sz w:val="24"/>
                <w:lang w:val="en-US" w:eastAsia="zh-CN"/>
              </w:rPr>
              <w:t>吉林省长春市北湖科技开发区隆北村张家粉房长春市医疗废弃物无害化处理迁建项目综合楼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1856" w:type="dxa"/>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b/>
                <w:bCs/>
                <w:sz w:val="24"/>
              </w:rPr>
            </w:pPr>
            <w:r>
              <w:rPr>
                <w:b/>
                <w:bCs/>
                <w:sz w:val="24"/>
              </w:rPr>
              <w:t>联系人</w:t>
            </w:r>
          </w:p>
        </w:tc>
        <w:tc>
          <w:tcPr>
            <w:tcW w:w="3005" w:type="dxa"/>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default" w:eastAsia="宋体"/>
                <w:sz w:val="24"/>
                <w:lang w:val="en-US" w:eastAsia="zh-CN"/>
              </w:rPr>
            </w:pPr>
            <w:r>
              <w:rPr>
                <w:rFonts w:hint="eastAsia"/>
                <w:sz w:val="24"/>
                <w:lang w:val="en-US" w:eastAsia="zh-CN"/>
              </w:rPr>
              <w:t>张欣</w:t>
            </w:r>
          </w:p>
        </w:tc>
        <w:tc>
          <w:tcPr>
            <w:tcW w:w="1907" w:type="dxa"/>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eastAsia" w:eastAsia="宋体"/>
                <w:sz w:val="24"/>
                <w:lang w:val="en-US" w:eastAsia="zh-Hans"/>
              </w:rPr>
            </w:pPr>
            <w:r>
              <w:rPr>
                <w:rFonts w:hint="eastAsia"/>
                <w:b/>
                <w:bCs/>
                <w:sz w:val="24"/>
                <w:lang w:val="en-US" w:eastAsia="zh-Hans"/>
              </w:rPr>
              <w:t>电话</w:t>
            </w:r>
          </w:p>
        </w:tc>
        <w:tc>
          <w:tcPr>
            <w:tcW w:w="2457" w:type="dxa"/>
            <w:gridSpan w:val="2"/>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default"/>
                <w:sz w:val="24"/>
                <w:lang w:val="en-US"/>
              </w:rPr>
            </w:pPr>
            <w:r>
              <w:rPr>
                <w:rFonts w:hint="eastAsia"/>
                <w:sz w:val="24"/>
                <w:lang w:val="en-US" w:eastAsia="zh-CN"/>
              </w:rPr>
              <w:t>13174413268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9225" w:type="dxa"/>
            <w:gridSpan w:val="5"/>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sz w:val="24"/>
              </w:rPr>
            </w:pPr>
            <w:r>
              <w:rPr>
                <w:b/>
                <w:bCs/>
                <w:sz w:val="24"/>
              </w:rPr>
              <w:t>项目名称及简介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248" w:hRule="atLeast"/>
        </w:trPr>
        <w:tc>
          <w:tcPr>
            <w:tcW w:w="9225" w:type="dxa"/>
            <w:gridSpan w:val="5"/>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default"/>
                <w:sz w:val="24"/>
                <w:lang w:val="en-US" w:eastAsia="zh-CN"/>
              </w:rPr>
            </w:pPr>
            <w:r>
              <w:rPr>
                <w:rFonts w:hint="default"/>
                <w:sz w:val="24"/>
                <w:lang w:val="en-US" w:eastAsia="zh-CN"/>
              </w:rPr>
              <w:t>长春市环卫医用废弃物处理有限公司工作场所职业病危害现状评价报告</w:t>
            </w:r>
          </w:p>
          <w:p>
            <w:pPr>
              <w:pStyle w:val="14"/>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firstLine="480" w:firstLineChars="200"/>
              <w:jc w:val="both"/>
              <w:textAlignment w:val="auto"/>
              <w:rPr>
                <w:sz w:val="24"/>
              </w:rPr>
            </w:pPr>
            <w:r>
              <w:rPr>
                <w:rFonts w:hint="default"/>
                <w:sz w:val="24"/>
                <w:lang w:val="en-US" w:eastAsia="zh-CN"/>
              </w:rPr>
              <w:t>长春市环卫医用废弃物处理有限公司成立于2001年07月30日，注册地位于吉林省长春市北湖科技开发区隆北村张家粉房长春市医疗废弃物无害化处理迁建项目综合楼，法定代表人为付计明。经营范围包括医用废弃物收集处理、医用毁形器材处理、环保建材开发；再生资源回收（除生产性废旧金属）；污水处理及其再生利用；固体废物治理；危险废物经营。</w:t>
            </w:r>
          </w:p>
          <w:p>
            <w:pPr>
              <w:pStyle w:val="14"/>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both"/>
              <w:textAlignment w:val="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9225" w:type="dxa"/>
            <w:gridSpan w:val="5"/>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现场调查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1856" w:type="dxa"/>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现场调查时间</w:t>
            </w:r>
          </w:p>
        </w:tc>
        <w:tc>
          <w:tcPr>
            <w:tcW w:w="3005" w:type="dxa"/>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default" w:ascii="Times New Roman" w:hAnsi="Times New Roman" w:eastAsia="宋体" w:cs="Times New Roman"/>
                <w:sz w:val="24"/>
                <w:lang w:val="en-US" w:eastAsia="zh-CN"/>
              </w:rPr>
            </w:pPr>
            <w:r>
              <w:rPr>
                <w:rFonts w:hint="default" w:ascii="Times New Roman" w:hAnsi="Times New Roman" w:cs="Times New Roman"/>
                <w:sz w:val="24"/>
                <w:lang w:val="en-US" w:eastAsia="zh-CN"/>
              </w:rPr>
              <w:t>202</w:t>
            </w:r>
            <w:r>
              <w:rPr>
                <w:rFonts w:hint="eastAsia" w:ascii="Times New Roman" w:hAnsi="Times New Roman" w:cs="Times New Roman"/>
                <w:sz w:val="24"/>
                <w:lang w:val="en-US" w:eastAsia="zh-CN"/>
              </w:rPr>
              <w:t>2.6.23-2022.6.25</w:t>
            </w:r>
          </w:p>
        </w:tc>
        <w:tc>
          <w:tcPr>
            <w:tcW w:w="2025" w:type="dxa"/>
            <w:gridSpan w:val="2"/>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建设单位陪同人</w:t>
            </w:r>
          </w:p>
        </w:tc>
        <w:tc>
          <w:tcPr>
            <w:tcW w:w="2339" w:type="dxa"/>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default"/>
                <w:sz w:val="24"/>
                <w:lang w:val="en-US"/>
              </w:rPr>
            </w:pPr>
            <w:r>
              <w:rPr>
                <w:rFonts w:hint="eastAsia"/>
                <w:sz w:val="24"/>
                <w:lang w:val="en-US" w:eastAsia="zh-CN"/>
              </w:rPr>
              <w:t>张欣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9225" w:type="dxa"/>
            <w:gridSpan w:val="5"/>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default" w:ascii="Times New Roman" w:hAnsi="Times New Roman" w:cs="Times New Roman"/>
                <w:sz w:val="24"/>
              </w:rPr>
            </w:pPr>
            <w:r>
              <w:rPr>
                <w:rFonts w:hint="default" w:ascii="Times New Roman" w:hAnsi="Times New Roman" w:cs="Times New Roman"/>
                <w:b/>
                <w:bCs/>
                <w:sz w:val="24"/>
              </w:rPr>
              <w:t>采样、检测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1856" w:type="dxa"/>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sz w:val="24"/>
              </w:rPr>
            </w:pPr>
            <w:r>
              <w:rPr>
                <w:b/>
                <w:bCs/>
                <w:sz w:val="24"/>
              </w:rPr>
              <w:t>采样、检测时间</w:t>
            </w:r>
          </w:p>
        </w:tc>
        <w:tc>
          <w:tcPr>
            <w:tcW w:w="3005" w:type="dxa"/>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default" w:ascii="Times New Roman" w:hAnsi="Times New Roman" w:cs="Times New Roman"/>
                <w:sz w:val="24"/>
                <w:lang w:val="en-US"/>
              </w:rPr>
            </w:pPr>
            <w:r>
              <w:rPr>
                <w:rFonts w:hint="default" w:ascii="Times New Roman" w:hAnsi="Times New Roman" w:cs="Times New Roman"/>
                <w:sz w:val="24"/>
                <w:lang w:val="en-US" w:eastAsia="zh-CN"/>
              </w:rPr>
              <w:t>202</w:t>
            </w:r>
            <w:r>
              <w:rPr>
                <w:rFonts w:hint="eastAsia" w:ascii="Times New Roman" w:hAnsi="Times New Roman" w:cs="Times New Roman"/>
                <w:sz w:val="24"/>
                <w:lang w:val="en-US" w:eastAsia="zh-CN"/>
              </w:rPr>
              <w:t>2.6.23-2022.6.25</w:t>
            </w:r>
          </w:p>
        </w:tc>
        <w:tc>
          <w:tcPr>
            <w:tcW w:w="2025" w:type="dxa"/>
            <w:gridSpan w:val="2"/>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建设单位陪同人</w:t>
            </w:r>
          </w:p>
        </w:tc>
        <w:tc>
          <w:tcPr>
            <w:tcW w:w="2339" w:type="dxa"/>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ascii="Calibri"/>
                <w:sz w:val="24"/>
              </w:rPr>
            </w:pPr>
            <w:r>
              <w:rPr>
                <w:rFonts w:hint="eastAsia"/>
                <w:sz w:val="24"/>
                <w:lang w:val="en-US" w:eastAsia="zh-CN"/>
              </w:rPr>
              <w:t>张欣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9225" w:type="dxa"/>
            <w:gridSpan w:val="5"/>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建设项目存在的主要职业病危害因素及检测结果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248" w:hRule="atLeast"/>
        </w:trPr>
        <w:tc>
          <w:tcPr>
            <w:tcW w:w="9225" w:type="dxa"/>
            <w:gridSpan w:val="5"/>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2" w:firstLineChars="200"/>
              <w:jc w:val="left"/>
              <w:textAlignment w:val="auto"/>
              <w:outlineLvl w:val="9"/>
              <w:rPr>
                <w:rFonts w:hint="eastAsia" w:eastAsia="宋体"/>
                <w:b/>
                <w:bCs/>
                <w:spacing w:val="-5"/>
                <w:sz w:val="24"/>
                <w:lang w:val="en-US" w:eastAsia="zh-CN"/>
              </w:rPr>
            </w:pPr>
            <w:r>
              <w:rPr>
                <w:rFonts w:hint="eastAsia"/>
                <w:b/>
                <w:bCs/>
                <w:spacing w:val="-5"/>
                <w:sz w:val="24"/>
                <w:lang w:val="en-US" w:eastAsia="zh-Hans"/>
              </w:rPr>
              <w:t>主要存在的职业病危害因素：其他粉尘、石灰石粉尘、盐酸、硫酸、氢氧化钠、二氧化氮、一氧化碳、二氧化硫、二氧化氯、硫化氢、氨、噪声</w:t>
            </w:r>
            <w:r>
              <w:rPr>
                <w:rFonts w:hint="eastAsia"/>
                <w:b/>
                <w:bCs/>
                <w:spacing w:val="-5"/>
                <w:sz w:val="24"/>
                <w:lang w:val="en-US" w:eastAsia="zh-CN"/>
              </w:rPr>
              <w:t>。</w:t>
            </w:r>
          </w:p>
          <w:p>
            <w:pPr>
              <w:pStyle w:val="14"/>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2" w:firstLineChars="200"/>
              <w:jc w:val="left"/>
              <w:textAlignment w:val="auto"/>
              <w:outlineLvl w:val="9"/>
              <w:rPr>
                <w:rFonts w:hint="eastAsia"/>
                <w:b/>
                <w:bCs/>
                <w:spacing w:val="-5"/>
                <w:sz w:val="24"/>
                <w:lang w:val="en-US" w:eastAsia="zh-Hans"/>
              </w:rPr>
            </w:pPr>
            <w:r>
              <w:rPr>
                <w:rFonts w:hint="eastAsia"/>
                <w:b/>
                <w:bCs/>
                <w:spacing w:val="-5"/>
                <w:sz w:val="24"/>
                <w:lang w:val="en-US" w:eastAsia="zh-Hans"/>
              </w:rPr>
              <w:t>检测结果：</w:t>
            </w:r>
          </w:p>
          <w:p>
            <w:pPr>
              <w:pStyle w:val="14"/>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CN"/>
              </w:rPr>
            </w:pPr>
            <w:r>
              <w:rPr>
                <w:rFonts w:hint="eastAsia"/>
                <w:b w:val="0"/>
                <w:bCs w:val="0"/>
                <w:spacing w:val="-5"/>
                <w:sz w:val="24"/>
                <w:lang w:val="en-US" w:eastAsia="zh-CN"/>
              </w:rPr>
              <w:t>粉尘：用人单位各个岗位接触粉尘的浓度符合《工作场所有害因素职业接触限值第1部分：化学有害因素》（GBZ2.1-2019）的规定；</w:t>
            </w:r>
          </w:p>
          <w:p>
            <w:pPr>
              <w:pStyle w:val="14"/>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CN"/>
              </w:rPr>
            </w:pPr>
            <w:r>
              <w:rPr>
                <w:rFonts w:hint="eastAsia"/>
                <w:b w:val="0"/>
                <w:bCs w:val="0"/>
                <w:spacing w:val="-5"/>
                <w:sz w:val="24"/>
                <w:lang w:val="en-US" w:eastAsia="zh-CN"/>
              </w:rPr>
              <w:t>化学有害物质：用人单位各个岗位接触氨、盐酸、硫酸、氢氧化钠、氮氧化物、二氧化硫、一氧化碳的浓度符合《工作场所有害因素职业接触限值第1部分：化学有害因素》（GBZ2.1-2019）的规定；污水站岗位接触的硫化氢、氨、盐酸、二氧化氯的浓度符合《工作场所有害因素职业接触限值第1部分：化学有害因素》（GBZ2.1-2007）的规定。</w:t>
            </w:r>
          </w:p>
          <w:p>
            <w:pPr>
              <w:pStyle w:val="14"/>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CN"/>
              </w:rPr>
            </w:pPr>
            <w:r>
              <w:rPr>
                <w:rFonts w:hint="eastAsia"/>
                <w:b w:val="0"/>
                <w:bCs w:val="0"/>
                <w:spacing w:val="-5"/>
                <w:sz w:val="24"/>
                <w:lang w:val="en-US" w:eastAsia="zh-CN"/>
              </w:rPr>
              <w:t>物理因素：用人单位各岗位接触噪声的8h等效连续A声级符合《工作场所有害因素职业接触限值第2部分：物理因素》（GBZ2.2-2007）的规定。</w:t>
            </w:r>
          </w:p>
          <w:p>
            <w:pPr>
              <w:pStyle w:val="14"/>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sz w:val="24"/>
              </w:rPr>
            </w:pPr>
            <w:r>
              <w:rPr>
                <w:rFonts w:hint="eastAsia"/>
                <w:b w:val="0"/>
                <w:bCs w:val="0"/>
                <w:spacing w:val="-5"/>
                <w:sz w:val="24"/>
                <w:lang w:val="en-US" w:eastAsia="zh-CN"/>
              </w:rPr>
              <w:t>用人单位司炉岗位接触高温的强度符合《工作场所有害因素职业接触限值第2部分：物理因素》（GBZ2.2-2007）的规定。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24" w:hRule="atLeast"/>
        </w:trPr>
        <w:tc>
          <w:tcPr>
            <w:tcW w:w="9225" w:type="dxa"/>
            <w:gridSpan w:val="5"/>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评价结论与建议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960" w:hRule="atLeast"/>
        </w:trPr>
        <w:tc>
          <w:tcPr>
            <w:tcW w:w="9225" w:type="dxa"/>
            <w:gridSpan w:val="5"/>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2" w:firstLineChars="200"/>
              <w:jc w:val="left"/>
              <w:textAlignment w:val="auto"/>
              <w:outlineLvl w:val="9"/>
              <w:rPr>
                <w:spacing w:val="-5"/>
                <w:sz w:val="24"/>
              </w:rPr>
            </w:pPr>
            <w:r>
              <w:rPr>
                <w:rFonts w:hint="eastAsia"/>
                <w:b/>
                <w:bCs/>
                <w:spacing w:val="-5"/>
                <w:sz w:val="24"/>
                <w:lang w:val="en-US" w:eastAsia="zh-Hans"/>
              </w:rPr>
              <w:t>评价结论：</w:t>
            </w:r>
            <w:r>
              <w:rPr>
                <w:spacing w:val="-5"/>
                <w:sz w:val="24"/>
              </w:rPr>
              <w:t>本项目属于职业病危害</w:t>
            </w:r>
            <w:r>
              <w:rPr>
                <w:rFonts w:hint="eastAsia"/>
                <w:spacing w:val="-5"/>
                <w:sz w:val="24"/>
                <w:lang w:val="en-US" w:eastAsia="zh-CN"/>
              </w:rPr>
              <w:t>严重</w:t>
            </w:r>
            <w:r>
              <w:rPr>
                <w:spacing w:val="-5"/>
                <w:sz w:val="24"/>
              </w:rPr>
              <w:t>的建设项目。</w:t>
            </w:r>
          </w:p>
          <w:p>
            <w:pPr>
              <w:pStyle w:val="14"/>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Hans"/>
              </w:rPr>
            </w:pPr>
            <w:r>
              <w:rPr>
                <w:rFonts w:hint="eastAsia"/>
                <w:b w:val="0"/>
                <w:bCs w:val="0"/>
                <w:spacing w:val="-5"/>
                <w:sz w:val="24"/>
                <w:lang w:val="en-US" w:eastAsia="zh-Hans"/>
              </w:rPr>
              <w:t>建</w:t>
            </w:r>
            <w:r>
              <w:rPr>
                <w:rFonts w:hint="default"/>
                <w:b w:val="0"/>
                <w:bCs w:val="0"/>
                <w:spacing w:val="-5"/>
                <w:sz w:val="24"/>
                <w:lang w:eastAsia="zh-Hans"/>
              </w:rPr>
              <w:t xml:space="preserve">    </w:t>
            </w:r>
            <w:r>
              <w:rPr>
                <w:rFonts w:hint="eastAsia"/>
                <w:b w:val="0"/>
                <w:bCs w:val="0"/>
                <w:spacing w:val="-5"/>
                <w:sz w:val="24"/>
                <w:lang w:val="en-US" w:eastAsia="zh-Hans"/>
              </w:rPr>
              <w:t>议：</w:t>
            </w:r>
          </w:p>
          <w:p>
            <w:pPr>
              <w:pStyle w:val="14"/>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Hans"/>
              </w:rPr>
            </w:pPr>
            <w:r>
              <w:rPr>
                <w:rFonts w:hint="eastAsia"/>
                <w:b w:val="0"/>
                <w:bCs w:val="0"/>
                <w:spacing w:val="-5"/>
                <w:sz w:val="24"/>
                <w:lang w:val="en-US" w:eastAsia="zh-CN"/>
              </w:rPr>
              <w:t>职</w:t>
            </w:r>
            <w:r>
              <w:rPr>
                <w:rFonts w:hint="eastAsia"/>
                <w:b w:val="0"/>
                <w:bCs w:val="0"/>
                <w:spacing w:val="-5"/>
                <w:sz w:val="24"/>
                <w:lang w:val="en-US" w:eastAsia="zh-Hans"/>
              </w:rPr>
              <w:t>业病危害防护设施</w:t>
            </w:r>
          </w:p>
          <w:p>
            <w:pPr>
              <w:pStyle w:val="14"/>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Hans"/>
              </w:rPr>
            </w:pPr>
            <w:r>
              <w:rPr>
                <w:rFonts w:hint="eastAsia"/>
                <w:b w:val="0"/>
                <w:bCs w:val="0"/>
                <w:spacing w:val="-5"/>
                <w:sz w:val="24"/>
                <w:lang w:val="en-US" w:eastAsia="zh-Hans"/>
              </w:rPr>
              <w:t>确保职业病危害防护设施处于正常使用状态，不得擅自拆除或停止运行，定期对防护设施进行维护、维修、保养，确保处于良好的运行状态，保证除尘、排毒效率满足除尘要求。</w:t>
            </w:r>
          </w:p>
          <w:p>
            <w:pPr>
              <w:pStyle w:val="14"/>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Hans"/>
              </w:rPr>
            </w:pPr>
            <w:r>
              <w:rPr>
                <w:rFonts w:hint="eastAsia"/>
                <w:b w:val="0"/>
                <w:bCs w:val="0"/>
                <w:spacing w:val="-5"/>
                <w:sz w:val="24"/>
                <w:lang w:val="en-US" w:eastAsia="zh-Hans"/>
              </w:rPr>
              <w:t>个人职业病防护用品</w:t>
            </w:r>
          </w:p>
          <w:p>
            <w:pPr>
              <w:pStyle w:val="14"/>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Hans"/>
              </w:rPr>
            </w:pPr>
            <w:r>
              <w:rPr>
                <w:rFonts w:hint="eastAsia"/>
                <w:b w:val="0"/>
                <w:bCs w:val="0"/>
                <w:spacing w:val="-5"/>
                <w:sz w:val="24"/>
                <w:lang w:val="en-US" w:eastAsia="zh-Hans"/>
              </w:rPr>
              <w:t>（1）必须加强对作业人员个体防护用品使用的监督和检查，使操作工在生产作业时坚持佩戴和使用安全有效的防护用品。</w:t>
            </w:r>
          </w:p>
          <w:p>
            <w:pPr>
              <w:pStyle w:val="14"/>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Hans"/>
              </w:rPr>
            </w:pPr>
            <w:r>
              <w:rPr>
                <w:rFonts w:hint="eastAsia"/>
                <w:b w:val="0"/>
                <w:bCs w:val="0"/>
                <w:spacing w:val="-5"/>
                <w:sz w:val="24"/>
                <w:lang w:val="en-US" w:eastAsia="zh-Hans"/>
              </w:rPr>
              <w:t>（2）制定合理工作制度，尽可能缩短工人在高噪声区域的工作时间。</w:t>
            </w:r>
          </w:p>
          <w:p>
            <w:pPr>
              <w:pStyle w:val="14"/>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Hans"/>
              </w:rPr>
            </w:pPr>
            <w:r>
              <w:rPr>
                <w:rFonts w:hint="eastAsia"/>
                <w:b w:val="0"/>
                <w:bCs w:val="0"/>
                <w:spacing w:val="-5"/>
                <w:sz w:val="24"/>
                <w:lang w:val="en-US" w:eastAsia="zh-Hans"/>
              </w:rPr>
              <w:t>（3）应当制定高温中暑应急预案，定期进行应急救援的演习，并根据从事高温作业和高温天气作业的劳动者数量及作业条件等情况，配备应急救援人员和足量的急救药品。</w:t>
            </w:r>
          </w:p>
          <w:p>
            <w:pPr>
              <w:pStyle w:val="14"/>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Hans"/>
              </w:rPr>
            </w:pPr>
            <w:r>
              <w:rPr>
                <w:rFonts w:hint="eastAsia"/>
                <w:b w:val="0"/>
                <w:bCs w:val="0"/>
                <w:spacing w:val="-5"/>
                <w:sz w:val="24"/>
                <w:lang w:val="en-US" w:eastAsia="zh-Hans"/>
              </w:rPr>
              <w:t>（4）企业应当为高温天气作业的劳动者供给足够的、符合卫生标准的防暑降温饮料及必需的药品。不得以发放钱物替代提供防暑降温饮料，防暑降温饮料不得充抵高温津贴。</w:t>
            </w:r>
          </w:p>
          <w:p>
            <w:pPr>
              <w:pStyle w:val="14"/>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Hans"/>
              </w:rPr>
            </w:pPr>
            <w:r>
              <w:rPr>
                <w:rFonts w:hint="eastAsia"/>
                <w:b w:val="0"/>
                <w:bCs w:val="0"/>
                <w:spacing w:val="-5"/>
                <w:sz w:val="24"/>
                <w:lang w:val="en-US" w:eastAsia="zh-Hans"/>
              </w:rPr>
              <w:t>应急救援</w:t>
            </w:r>
          </w:p>
          <w:p>
            <w:pPr>
              <w:pStyle w:val="14"/>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CN"/>
              </w:rPr>
            </w:pPr>
            <w:r>
              <w:rPr>
                <w:rFonts w:hint="eastAsia"/>
                <w:b w:val="0"/>
                <w:bCs w:val="0"/>
                <w:spacing w:val="-5"/>
                <w:sz w:val="24"/>
                <w:lang w:val="en-US" w:eastAsia="zh-Hans"/>
              </w:rPr>
              <w:t>用人单位应加强应急演练的理论培训，应急救援设备应齐全，备品充足，定期检查、更换，事故发生时，及时向上级报告事故情况或发出救援请求、明确各部门人员的工作职责等，保证在紧急事故发生时能够在第一时间到达现场</w:t>
            </w:r>
            <w:r>
              <w:rPr>
                <w:rFonts w:hint="eastAsia"/>
                <w:b w:val="0"/>
                <w:bCs w:val="0"/>
                <w:spacing w:val="-5"/>
                <w:sz w:val="24"/>
                <w:lang w:val="en-US" w:eastAsia="zh-CN"/>
              </w:rPr>
              <w:t>。</w:t>
            </w:r>
          </w:p>
          <w:p>
            <w:pPr>
              <w:pStyle w:val="14"/>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CN"/>
              </w:rPr>
            </w:pPr>
            <w:r>
              <w:rPr>
                <w:rFonts w:hint="eastAsia"/>
                <w:b w:val="0"/>
                <w:bCs w:val="0"/>
                <w:spacing w:val="-5"/>
                <w:sz w:val="24"/>
                <w:lang w:val="en-US" w:eastAsia="zh-CN"/>
              </w:rPr>
              <w:t>职业健康监护</w:t>
            </w:r>
          </w:p>
          <w:p>
            <w:pPr>
              <w:pStyle w:val="14"/>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eastAsia="宋体"/>
                <w:b w:val="0"/>
                <w:bCs w:val="0"/>
                <w:spacing w:val="-5"/>
                <w:sz w:val="24"/>
                <w:lang w:val="en-US" w:eastAsia="zh-CN"/>
              </w:rPr>
            </w:pPr>
            <w:r>
              <w:rPr>
                <w:rFonts w:hint="eastAsia"/>
                <w:b w:val="0"/>
                <w:bCs w:val="0"/>
                <w:spacing w:val="-5"/>
                <w:sz w:val="24"/>
                <w:lang w:val="en-US" w:eastAsia="zh-CN"/>
              </w:rPr>
              <w:t>用人单位应依据《用人单位职业健康监护监督管理办法》（国家安全生产监督管理总局令第49号，2012年6月1日施行）和《职业健康监护技术规范》(GBZ188-2014)中的要求，对接触职业病危害因素的劳动者进行上岗前、在岗期间及离岗时的职业健康体检，完善体检项目。建立职业卫生监护档案，组织接触职业病危害的劳动者每年进行一次职业健康体检，定期对岗位劳动者进行职业健康培训并记录。所有接触职业病危害的劳动者进行职业健康检查，并及时更新劳动者个人健康监护档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23" w:hRule="atLeast"/>
        </w:trPr>
        <w:tc>
          <w:tcPr>
            <w:tcW w:w="9225" w:type="dxa"/>
            <w:gridSpan w:val="5"/>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技术审查专家组评审意见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225" w:type="dxa"/>
            <w:gridSpan w:val="5"/>
            <w:shd w:val="clear" w:color="auto" w:fill="auto"/>
            <w:vAlign w:val="center"/>
          </w:tcPr>
          <w:p>
            <w:pPr>
              <w:pStyle w:val="14"/>
              <w:keepNext w:val="0"/>
              <w:keepLines w:val="0"/>
              <w:pageBreakBefore w:val="0"/>
              <w:widowControl w:val="0"/>
              <w:numPr>
                <w:numId w:val="0"/>
              </w:numPr>
              <w:kinsoku/>
              <w:wordWrap/>
              <w:overflowPunct/>
              <w:topLinePunct w:val="0"/>
              <w:autoSpaceDE w:val="0"/>
              <w:autoSpaceDN w:val="0"/>
              <w:bidi w:val="0"/>
              <w:adjustRightInd/>
              <w:snapToGrid/>
              <w:spacing w:before="0" w:after="0"/>
              <w:ind w:right="0" w:rightChars="0"/>
              <w:jc w:val="both"/>
              <w:textAlignment w:val="auto"/>
              <w:rPr>
                <w:sz w:val="24"/>
              </w:rPr>
            </w:pPr>
            <w:bookmarkStart w:id="0" w:name="_GoBack"/>
            <w:bookmarkEnd w:id="0"/>
          </w:p>
        </w:tc>
      </w:tr>
    </w:tbl>
    <w:p/>
    <w:sectPr>
      <w:headerReference r:id="rId5" w:type="default"/>
      <w:type w:val="continuous"/>
      <w:pgSz w:w="11910" w:h="16840"/>
      <w:pgMar w:top="1440" w:right="1440" w:bottom="1440" w:left="1440" w:header="720" w:footer="720" w:gutter="0"/>
      <w:pgBorders>
        <w:top w:val="none" w:sz="0" w:space="0"/>
        <w:left w:val="none" w:sz="0" w:space="0"/>
        <w:bottom w:val="none" w:sz="0" w:space="0"/>
        <w:right w:val="none" w:sz="0" w:space="0"/>
      </w:pgBorders>
      <w:pgNumType w:fmt="decimal"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FZXiaoBiaoSong-B05S">
    <w:altName w:val="宋体"/>
    <w:panose1 w:val="03000509000000000000"/>
    <w:charset w:val="86"/>
    <w:family w:val="script"/>
    <w:pitch w:val="default"/>
    <w:sig w:usb0="00000000" w:usb1="00000000" w:usb2="00000000" w:usb3="00000000" w:csb0="00040000" w:csb1="00000000"/>
  </w:font>
  <w:font w:name="DejaVu Sans">
    <w:altName w:val="Times New Roman"/>
    <w:panose1 w:val="02020603050405020304"/>
    <w:charset w:val="00"/>
    <w:family w:val="roman"/>
    <w:pitch w:val="default"/>
    <w:sig w:usb0="00000000" w:usb1="00000000" w:usb2="00000008" w:usb3="00000000" w:csb0="000001FF"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Wingdings 2">
    <w:panose1 w:val="050201020105070707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0"/>
      <w:tblW w:w="9242"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85"/>
      <w:gridCol w:w="3543"/>
      <w:gridCol w:w="2614"/>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085" w:type="dxa"/>
          <w:vAlign w:val="center"/>
        </w:tcPr>
        <w:p>
          <w:pPr>
            <w:adjustRightInd w:val="0"/>
            <w:snapToGrid w:val="0"/>
            <w:jc w:val="left"/>
            <w:rPr>
              <w:rFonts w:hint="eastAsia" w:ascii="宋体" w:hAnsi="宋体" w:eastAsia="宋体"/>
              <w:szCs w:val="21"/>
              <w:lang w:val="en-US" w:eastAsia="zh-CN"/>
            </w:rPr>
          </w:pPr>
          <w:r>
            <w:rPr>
              <w:sz w:val="18"/>
            </w:rPr>
            <w:t>文件编号：JLZG/JL-ZK-050</w:t>
          </w:r>
        </w:p>
      </w:tc>
      <w:tc>
        <w:tcPr>
          <w:tcW w:w="3543" w:type="dxa"/>
          <w:vAlign w:val="center"/>
        </w:tcPr>
        <w:p>
          <w:pPr>
            <w:adjustRightInd w:val="0"/>
            <w:snapToGrid w:val="0"/>
            <w:jc w:val="center"/>
            <w:rPr>
              <w:rFonts w:ascii="宋体" w:hAnsi="宋体"/>
              <w:szCs w:val="21"/>
            </w:rPr>
          </w:pPr>
          <w:r>
            <w:rPr>
              <w:rFonts w:hint="eastAsia" w:ascii="宋体" w:hAnsi="宋体"/>
              <w:szCs w:val="21"/>
            </w:rPr>
            <w:t>职业卫生</w:t>
          </w:r>
          <w:r>
            <w:rPr>
              <w:rFonts w:hint="eastAsia"/>
              <w:szCs w:val="21"/>
              <w:lang w:val="en-US" w:eastAsia="zh-Hans"/>
            </w:rPr>
            <w:t>检测评价</w:t>
          </w:r>
          <w:r>
            <w:rPr>
              <w:rFonts w:hint="eastAsia" w:ascii="宋体" w:hAnsi="宋体"/>
              <w:szCs w:val="21"/>
            </w:rPr>
            <w:t>报告网上公示</w:t>
          </w:r>
        </w:p>
      </w:tc>
      <w:tc>
        <w:tcPr>
          <w:tcW w:w="2614" w:type="dxa"/>
          <w:vAlign w:val="center"/>
        </w:tcPr>
        <w:p>
          <w:pPr>
            <w:adjustRightInd w:val="0"/>
            <w:snapToGrid w:val="0"/>
            <w:jc w:val="center"/>
            <w:rPr>
              <w:rFonts w:ascii="宋体" w:hAnsi="宋体"/>
              <w:szCs w:val="21"/>
            </w:rPr>
          </w:pPr>
          <w:r>
            <w:rPr>
              <w:sz w:val="18"/>
            </w:rPr>
            <w:t>吉林省正光安全科技有限公司</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242" w:type="dxa"/>
          <w:gridSpan w:val="3"/>
          <w:vAlign w:val="center"/>
        </w:tcPr>
        <w:p>
          <w:pPr>
            <w:adjustRightInd w:val="0"/>
            <w:snapToGrid w:val="0"/>
            <w:rPr>
              <w:rFonts w:ascii="宋体" w:hAnsi="宋体"/>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posOffset>4086860</wp:posOffset>
                    </wp:positionH>
                    <wp:positionV relativeFrom="paragraph">
                      <wp:posOffset>23495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21.8pt;margin-top:1.85pt;height:144pt;width:144pt;mso-position-horizontal-relative:margin;mso-wrap-style:none;z-index:251659264;mso-width-relative:page;mso-height-relative:page;" filled="f" stroked="f" coordsize="21600,21600" o:gfxdata="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TIEUn0xUYrtPt2&#10;YLA3xRnEnOknw1u+qZF8y3x4YA6jgILxWMI9llIaJDGDRUll3Jd/ncd4dAheShqMVk41XhIl8r1G&#10;5wAYRsONxn409FHdGcwquoFaOhMXXJCjWTqjPuMFrWIOuJjmyJTTMJp3oR9vvEAuVqsu6Ghdfaj6&#10;C5g7y8JW7yyPaaJ63q6OAWJ2GkeBelUG3TB5XZeGVxJH+899F/X4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JQJErWAAAACQEAAA8AAAAAAAAAAQAgAAAAIgAAAGRycy9kb3ducmV2LnhtbFBL&#10;AQIUABQAAAAIAIdO4kBrhfn7MQIAAGEEAAAOAAAAAAAAAAEAIAAAACUBAABkcnMvZTJvRG9jLnht&#10;bFBLBQYAAAAABgAGAFkBAADIBQAAAAA=&#10;">
                    <v:fill on="f" focussize="0,0"/>
                    <v:stroke on="f" weight="0.5pt"/>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w:t>
                          </w:r>
                          <w:r>
                            <w:fldChar w:fldCharType="end"/>
                          </w:r>
                          <w:r>
                            <w:t xml:space="preserve"> 页</w:t>
                          </w:r>
                        </w:p>
                      </w:txbxContent>
                    </v:textbox>
                  </v:shape>
                </w:pict>
              </mc:Fallback>
            </mc:AlternateContent>
          </w:r>
          <w:r>
            <w:rPr>
              <w:rFonts w:hint="eastAsia" w:ascii="宋体" w:hAnsi="宋体"/>
              <w:sz w:val="18"/>
              <w:szCs w:val="18"/>
            </w:rPr>
            <w:t>项目编号：吉正光职</w:t>
          </w:r>
          <w:r>
            <w:rPr>
              <w:rFonts w:hint="eastAsia"/>
              <w:sz w:val="18"/>
              <w:szCs w:val="18"/>
              <w:lang w:val="en-US" w:eastAsia="zh-CN"/>
            </w:rPr>
            <w:t>现</w:t>
          </w:r>
          <w:r>
            <w:rPr>
              <w:rFonts w:hint="eastAsia" w:ascii="宋体" w:hAnsi="宋体"/>
              <w:sz w:val="18"/>
              <w:szCs w:val="18"/>
            </w:rPr>
            <w:t>评（</w:t>
          </w:r>
          <w:r>
            <w:rPr>
              <w:rFonts w:hint="eastAsia"/>
              <w:sz w:val="18"/>
              <w:szCs w:val="18"/>
              <w:lang w:val="en-US" w:eastAsia="zh-CN"/>
            </w:rPr>
            <w:t>2022</w:t>
          </w:r>
          <w:r>
            <w:rPr>
              <w:rFonts w:hint="eastAsia" w:ascii="宋体" w:hAnsi="宋体"/>
              <w:sz w:val="18"/>
              <w:szCs w:val="18"/>
            </w:rPr>
            <w:t xml:space="preserve">）第 </w:t>
          </w:r>
          <w:r>
            <w:rPr>
              <w:rFonts w:hint="eastAsia"/>
              <w:sz w:val="18"/>
              <w:szCs w:val="18"/>
              <w:lang w:val="en-US" w:eastAsia="zh-CN"/>
            </w:rPr>
            <w:t>014</w:t>
          </w:r>
          <w:r>
            <w:rPr>
              <w:rFonts w:hint="eastAsia" w:ascii="宋体" w:hAnsi="宋体"/>
              <w:sz w:val="18"/>
              <w:szCs w:val="18"/>
            </w:rPr>
            <w:t>号</w:t>
          </w:r>
          <w:r>
            <w:rPr>
              <w:rFonts w:hint="eastAsia" w:ascii="宋体" w:hAnsi="宋体"/>
              <w:sz w:val="18"/>
              <w:szCs w:val="18"/>
            </w:rPr>
            <w:tab/>
          </w:r>
          <w:r>
            <w:rPr>
              <w:rFonts w:hint="eastAsia" w:ascii="宋体" w:hAnsi="宋体"/>
              <w:sz w:val="18"/>
              <w:szCs w:val="18"/>
            </w:rPr>
            <w:t xml:space="preserve">                                   </w:t>
          </w:r>
          <w:r>
            <w:rPr>
              <w:rFonts w:hint="eastAsia"/>
              <w:sz w:val="18"/>
              <w:szCs w:val="18"/>
              <w:lang w:val="en-US" w:eastAsia="zh-CN"/>
            </w:rPr>
            <w:t xml:space="preserve">      </w:t>
          </w:r>
        </w:p>
      </w:tc>
    </w:tr>
  </w:tbl>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kZjViMTM3N2I4YjQwNDJlOWNmNGQxZTZjOTUyMDMifQ=="/>
  </w:docVars>
  <w:rsids>
    <w:rsidRoot w:val="00000000"/>
    <w:rsid w:val="05DF007B"/>
    <w:rsid w:val="0EE92B72"/>
    <w:rsid w:val="2B3762C6"/>
    <w:rsid w:val="3A3A6B37"/>
    <w:rsid w:val="3FBFE734"/>
    <w:rsid w:val="46B92BCD"/>
    <w:rsid w:val="4F4B6F9C"/>
    <w:rsid w:val="543A1B00"/>
    <w:rsid w:val="674F666B"/>
    <w:rsid w:val="6A114778"/>
    <w:rsid w:val="6D07106B"/>
    <w:rsid w:val="7FBF320B"/>
    <w:rsid w:val="F7FFEDE5"/>
    <w:rsid w:val="FEDF95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1"/>
    <w:basedOn w:val="1"/>
    <w:next w:val="1"/>
    <w:qFormat/>
    <w:uiPriority w:val="0"/>
    <w:pPr>
      <w:keepNext/>
      <w:keepLines/>
      <w:spacing w:line="480" w:lineRule="exact"/>
      <w:outlineLvl w:val="0"/>
    </w:pPr>
    <w:rPr>
      <w:b/>
      <w:bCs/>
      <w:kern w:val="44"/>
      <w:szCs w:val="44"/>
    </w:rPr>
  </w:style>
  <w:style w:type="paragraph" w:styleId="3">
    <w:name w:val="heading 2"/>
    <w:basedOn w:val="1"/>
    <w:next w:val="1"/>
    <w:qFormat/>
    <w:uiPriority w:val="0"/>
    <w:pPr>
      <w:spacing w:line="480" w:lineRule="exact"/>
      <w:outlineLvl w:val="1"/>
    </w:pPr>
    <w:rPr>
      <w:b/>
      <w:bCs/>
      <w:szCs w:val="28"/>
    </w:rPr>
  </w:style>
  <w:style w:type="paragraph" w:styleId="4">
    <w:name w:val="heading 3"/>
    <w:basedOn w:val="1"/>
    <w:next w:val="1"/>
    <w:qFormat/>
    <w:uiPriority w:val="9"/>
    <w:pPr>
      <w:keepNext/>
      <w:keepLines/>
      <w:spacing w:before="260" w:beforeLines="0" w:beforeAutospacing="0" w:after="260" w:afterLines="0" w:afterAutospacing="0" w:line="415" w:lineRule="auto"/>
      <w:outlineLvl w:val="2"/>
    </w:pPr>
    <w:rPr>
      <w:b/>
      <w:sz w:val="32"/>
    </w:rPr>
  </w:style>
  <w:style w:type="character" w:default="1" w:styleId="11">
    <w:name w:val="Default Paragraph Font"/>
    <w:unhideWhenUsed/>
    <w:qFormat/>
    <w:uiPriority w:val="1"/>
  </w:style>
  <w:style w:type="table" w:default="1" w:styleId="10">
    <w:name w:val="Normal Table"/>
    <w:semiHidden/>
    <w:qFormat/>
    <w:uiPriority w:val="0"/>
    <w:tblPr>
      <w:tblCellMar>
        <w:top w:w="0" w:type="dxa"/>
        <w:left w:w="108" w:type="dxa"/>
        <w:bottom w:w="0" w:type="dxa"/>
        <w:right w:w="108" w:type="dxa"/>
      </w:tblCellMar>
    </w:tblPr>
  </w:style>
  <w:style w:type="paragraph" w:styleId="5">
    <w:name w:val="Normal Indent"/>
    <w:basedOn w:val="1"/>
    <w:qFormat/>
    <w:uiPriority w:val="0"/>
    <w:pPr>
      <w:spacing w:line="530" w:lineRule="exact"/>
      <w:ind w:firstLine="420" w:firstLineChars="200"/>
    </w:pPr>
    <w:rPr>
      <w:rFonts w:eastAsia="仿宋_GB2312"/>
      <w:kern w:val="0"/>
      <w:sz w:val="30"/>
      <w:szCs w:val="20"/>
    </w:rPr>
  </w:style>
  <w:style w:type="paragraph" w:styleId="6">
    <w:name w:val="Body Text"/>
    <w:basedOn w:val="1"/>
    <w:qFormat/>
    <w:uiPriority w:val="1"/>
    <w:rPr>
      <w:rFonts w:ascii="FZXiaoBiaoSong-B05S" w:hAnsi="FZXiaoBiaoSong-B05S" w:eastAsia="FZXiaoBiaoSong-B05S" w:cs="FZXiaoBiaoSong-B05S"/>
      <w:sz w:val="36"/>
      <w:szCs w:val="36"/>
    </w:rPr>
  </w:style>
  <w:style w:type="paragraph" w:styleId="7">
    <w:name w:val="Body Text Indent 2"/>
    <w:basedOn w:val="1"/>
    <w:next w:val="1"/>
    <w:qFormat/>
    <w:uiPriority w:val="0"/>
    <w:pPr>
      <w:ind w:firstLine="794"/>
    </w:pPr>
    <w:rPr>
      <w:sz w:val="32"/>
      <w:szCs w:val="20"/>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table" w:customStyle="1" w:styleId="12">
    <w:name w:val="Table Normal"/>
    <w:unhideWhenUsed/>
    <w:qFormat/>
    <w:uiPriority w:val="2"/>
    <w:tblPr>
      <w:tblCellMar>
        <w:top w:w="0" w:type="dxa"/>
        <w:left w:w="0" w:type="dxa"/>
        <w:bottom w:w="0" w:type="dxa"/>
        <w:right w:w="0" w:type="dxa"/>
      </w:tblCellMar>
    </w:tblPr>
  </w:style>
  <w:style w:type="paragraph" w:customStyle="1" w:styleId="13">
    <w:name w:val="List Paragraph"/>
    <w:basedOn w:val="1"/>
    <w:qFormat/>
    <w:uiPriority w:val="1"/>
  </w:style>
  <w:style w:type="paragraph" w:customStyle="1" w:styleId="14">
    <w:name w:val="Table Paragraph"/>
    <w:basedOn w:val="1"/>
    <w:qFormat/>
    <w:uiPriority w:val="1"/>
    <w:pPr>
      <w:spacing w:before="101"/>
      <w:ind w:left="107"/>
    </w:pPr>
    <w:rPr>
      <w:rFonts w:ascii="宋体" w:hAnsi="宋体" w:eastAsia="宋体" w:cs="宋体"/>
    </w:rPr>
  </w:style>
  <w:style w:type="paragraph" w:customStyle="1" w:styleId="15">
    <w:name w:val="报告正文"/>
    <w:basedOn w:val="1"/>
    <w:qFormat/>
    <w:uiPriority w:val="0"/>
    <w:pPr>
      <w:spacing w:line="460" w:lineRule="exact"/>
      <w:ind w:firstLine="560" w:firstLineChars="200"/>
    </w:pPr>
    <w:rPr>
      <w:rFonts w:eastAsia="仿宋_GB2312"/>
      <w:kern w:val="0"/>
      <w:sz w:val="28"/>
    </w:rPr>
  </w:style>
  <w:style w:type="paragraph" w:customStyle="1" w:styleId="16">
    <w:name w:val="刘倩正文"/>
    <w:basedOn w:val="1"/>
    <w:qFormat/>
    <w:uiPriority w:val="0"/>
    <w:pPr>
      <w:spacing w:line="460" w:lineRule="exact"/>
      <w:ind w:firstLine="560" w:firstLineChars="200"/>
    </w:pPr>
    <w:rPr>
      <w:kern w:val="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934</Words>
  <Characters>981</Characters>
  <TotalTime>0</TotalTime>
  <ScaleCrop>false</ScaleCrop>
  <LinksUpToDate>false</LinksUpToDate>
  <CharactersWithSpaces>1011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2021-11-10T16:38:00Z</dcterms:created>
  <dc:creator>李红丽</dc:creator>
  <cp:lastModifiedBy>WPS_1552611389</cp:lastModifiedBy>
  <dcterms:modified xsi:type="dcterms:W3CDTF">2022-09-05T03:14:39Z</dcterms:modified>
  <dc:title>职业卫生评价报告网上公示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2016-09-13T00:00:00Z</vt:filetime>
  </property>
  <property fmtid="{D5CDD505-2E9C-101B-9397-08002B2CF9AE}" pid="3" name="Creator">
    <vt:lpwstr>WPS Office</vt:lpwstr>
  </property>
  <property fmtid="{D5CDD505-2E9C-101B-9397-08002B2CF9AE}" pid="4" name="LastSaved">
    <vt:filetime>2021-11-10T00:00:00Z</vt:filetime>
  </property>
  <property fmtid="{D5CDD505-2E9C-101B-9397-08002B2CF9AE}" pid="5" name="KSOProductBuildVer">
    <vt:lpwstr>2052-11.1.0.12313</vt:lpwstr>
  </property>
  <property fmtid="{D5CDD505-2E9C-101B-9397-08002B2CF9AE}" pid="6" name="ICV">
    <vt:lpwstr>ABEE24CEFF1B47C999D06B3E31AA135D</vt:lpwstr>
  </property>
</Properties>
</file>