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7"/>
        <w:rPr>
          <w:sz w:val="8"/>
        </w:rPr>
      </w:pPr>
    </w:p>
    <w:tbl>
      <w:tblPr>
        <w:tblStyle w:val="6"/>
        <w:tblW w:w="9225" w:type="dxa"/>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856"/>
        <w:gridCol w:w="3005"/>
        <w:gridCol w:w="1907"/>
        <w:gridCol w:w="118"/>
        <w:gridCol w:w="2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建设单位</w:t>
            </w:r>
          </w:p>
        </w:tc>
        <w:tc>
          <w:tcPr>
            <w:tcW w:w="7369" w:type="dxa"/>
            <w:gridSpan w:val="4"/>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val="zh-CN"/>
              </w:rPr>
              <w:t>长岭县博众能源开发利用有限公司通榆鸿兴加油站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rFonts w:hint="eastAsia" w:eastAsia="宋体"/>
                <w:b/>
                <w:bCs/>
                <w:sz w:val="24"/>
                <w:lang w:val="en-US" w:eastAsia="zh-Hans"/>
              </w:rPr>
            </w:pPr>
            <w:r>
              <w:rPr>
                <w:rFonts w:hint="eastAsia"/>
                <w:b/>
                <w:bCs/>
                <w:sz w:val="24"/>
                <w:lang w:val="en-US" w:eastAsia="zh-Hans"/>
              </w:rPr>
              <w:t>项目类别</w:t>
            </w:r>
          </w:p>
        </w:tc>
        <w:tc>
          <w:tcPr>
            <w:tcW w:w="7369" w:type="dxa"/>
            <w:gridSpan w:val="4"/>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rFonts w:hint="eastAsia"/>
              </w:rPr>
              <w:t xml:space="preserve">□预评 </w:t>
            </w:r>
            <w:r>
              <w:t xml:space="preserve">       </w:t>
            </w:r>
            <w:r>
              <w:rPr>
                <w:rFonts w:hint="eastAsia"/>
              </w:rPr>
              <w:t xml:space="preserve">□控评 </w:t>
            </w:r>
            <w:r>
              <w:t xml:space="preserve">      </w:t>
            </w:r>
            <w:r>
              <w:rPr>
                <w:rFonts w:eastAsia="仿宋_GB2312"/>
                <w:sz w:val="28"/>
                <w:szCs w:val="28"/>
              </w:rPr>
              <w:sym w:font="Wingdings 2" w:char="00A3"/>
            </w:r>
            <w:r>
              <w:rPr>
                <w:rFonts w:hint="eastAsia"/>
              </w:rPr>
              <w:t xml:space="preserve">现评 </w:t>
            </w:r>
            <w:r>
              <w:t xml:space="preserve">       </w:t>
            </w:r>
            <w:r>
              <w:rPr>
                <w:rFonts w:hint="eastAsia"/>
              </w:rPr>
              <w:sym w:font="Wingdings 2" w:char="0052"/>
            </w:r>
            <w:r>
              <w:rPr>
                <w:rFonts w:hint="eastAsia"/>
                <w:lang w:val="en-US" w:eastAsia="zh-Hans"/>
              </w:rPr>
              <w:t>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项目地址</w:t>
            </w:r>
          </w:p>
        </w:tc>
        <w:tc>
          <w:tcPr>
            <w:tcW w:w="7369" w:type="dxa"/>
            <w:gridSpan w:val="4"/>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lang w:val="en-US"/>
              </w:rPr>
            </w:pPr>
            <w:r>
              <w:rPr>
                <w:rFonts w:hint="eastAsia"/>
                <w:sz w:val="24"/>
                <w:lang w:val="en-US" w:eastAsia="zh-CN"/>
              </w:rPr>
              <w:t>吉林省白城市通榆县鸿兴镇二委长白路东（政府南侧500m处）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b/>
                <w:bCs/>
                <w:sz w:val="24"/>
              </w:rPr>
            </w:pPr>
            <w:r>
              <w:rPr>
                <w:b/>
                <w:bCs/>
                <w:sz w:val="24"/>
              </w:rPr>
              <w:t>联系人</w:t>
            </w:r>
          </w:p>
        </w:tc>
        <w:tc>
          <w:tcPr>
            <w:tcW w:w="3005"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eastAsia="宋体"/>
                <w:sz w:val="24"/>
                <w:lang w:val="en-US" w:eastAsia="zh-CN"/>
              </w:rPr>
            </w:pPr>
            <w:r>
              <w:rPr>
                <w:rFonts w:hint="eastAsia"/>
                <w:sz w:val="24"/>
                <w:lang w:val="zh-CN" w:eastAsia="zh-CN"/>
              </w:rPr>
              <w:t>王照惠</w:t>
            </w:r>
          </w:p>
        </w:tc>
        <w:tc>
          <w:tcPr>
            <w:tcW w:w="1907"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eastAsia="宋体"/>
                <w:sz w:val="24"/>
                <w:lang w:val="en-US" w:eastAsia="zh-Hans"/>
              </w:rPr>
            </w:pPr>
            <w:r>
              <w:rPr>
                <w:rFonts w:hint="eastAsia"/>
                <w:b/>
                <w:bCs/>
                <w:sz w:val="24"/>
                <w:lang w:val="en-US" w:eastAsia="zh-Hans"/>
              </w:rPr>
              <w:t>电话</w:t>
            </w:r>
          </w:p>
        </w:tc>
        <w:tc>
          <w:tcPr>
            <w:tcW w:w="2457" w:type="dxa"/>
            <w:gridSpan w:val="2"/>
            <w:shd w:val="clear" w:color="auto" w:fill="auto"/>
            <w:vAlign w:val="top"/>
          </w:tcPr>
          <w:p>
            <w:pPr>
              <w:spacing w:line="500" w:lineRule="exact"/>
              <w:jc w:val="center"/>
              <w:rPr>
                <w:sz w:val="24"/>
                <w:lang w:val="en-US"/>
              </w:rPr>
            </w:pPr>
            <w:r>
              <w:rPr>
                <w:rFonts w:hint="eastAsia" w:ascii="宋体" w:hAnsi="宋体" w:eastAsia="宋体" w:cs="宋体"/>
                <w:sz w:val="24"/>
                <w:szCs w:val="22"/>
                <w:lang w:val="en-US" w:eastAsia="zh-CN" w:bidi="ar-SA"/>
              </w:rPr>
              <w:t>17649963332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567"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项目名称及简介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1248"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eastAsia"/>
                <w:sz w:val="24"/>
                <w:lang w:val="en-US" w:eastAsia="zh-CN"/>
              </w:rPr>
            </w:pPr>
            <w:r>
              <w:rPr>
                <w:rFonts w:hint="eastAsia"/>
                <w:sz w:val="24"/>
                <w:lang w:val="zh-CN"/>
              </w:rPr>
              <w:t>长岭县博众能源开发利用有限公司通榆鸿兴加油站</w:t>
            </w:r>
            <w:r>
              <w:rPr>
                <w:rFonts w:hint="eastAsia"/>
                <w:sz w:val="24"/>
                <w:lang w:val="en-US" w:eastAsia="zh-CN"/>
              </w:rPr>
              <w:t>职业病危害因素检测报告</w:t>
            </w:r>
          </w:p>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both"/>
              <w:textAlignment w:val="auto"/>
              <w:rPr>
                <w:sz w:val="24"/>
              </w:rPr>
            </w:pPr>
            <w:r>
              <w:rPr>
                <w:rFonts w:hint="eastAsia"/>
                <w:sz w:val="24"/>
                <w:lang w:val="zh-CN"/>
              </w:rPr>
              <w:t>长岭县博众能源开发利用有限公司通榆鸿兴加油站</w:t>
            </w:r>
            <w:r>
              <w:rPr>
                <w:rFonts w:hint="default"/>
                <w:sz w:val="24"/>
                <w:lang w:val="en-US" w:eastAsia="zh-CN"/>
              </w:rPr>
              <w:t>成立于20</w:t>
            </w:r>
            <w:r>
              <w:rPr>
                <w:rFonts w:hint="eastAsia"/>
                <w:sz w:val="24"/>
                <w:lang w:val="en-US" w:eastAsia="zh-CN"/>
              </w:rPr>
              <w:t>21</w:t>
            </w:r>
            <w:r>
              <w:rPr>
                <w:rFonts w:hint="default"/>
                <w:sz w:val="24"/>
                <w:lang w:val="en-US" w:eastAsia="zh-CN"/>
              </w:rPr>
              <w:t>年</w:t>
            </w:r>
            <w:r>
              <w:rPr>
                <w:rFonts w:hint="eastAsia"/>
                <w:sz w:val="24"/>
                <w:lang w:val="en-US" w:eastAsia="zh-CN"/>
              </w:rPr>
              <w:t>9</w:t>
            </w:r>
            <w:r>
              <w:rPr>
                <w:rFonts w:hint="default"/>
                <w:sz w:val="24"/>
                <w:lang w:val="en-US" w:eastAsia="zh-CN"/>
              </w:rPr>
              <w:t>月。经营范围：</w:t>
            </w:r>
            <w:r>
              <w:rPr>
                <w:rFonts w:hint="eastAsia"/>
                <w:sz w:val="24"/>
                <w:lang w:val="en-US" w:eastAsia="zh-CN"/>
              </w:rPr>
              <w:t>车用乙醇汽油、柴油零售</w:t>
            </w:r>
            <w:bookmarkStart w:id="1" w:name="_GoBack"/>
            <w:bookmarkEnd w:id="1"/>
            <w:r>
              <w:rPr>
                <w:rFonts w:hint="default"/>
                <w:sz w:val="24"/>
                <w:lang w:val="en-US" w:eastAsia="zh-CN"/>
              </w:rPr>
              <w:t>。</w:t>
            </w:r>
          </w:p>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both"/>
              <w:textAlignment w:val="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现场调查时间</w:t>
            </w:r>
          </w:p>
        </w:tc>
        <w:tc>
          <w:tcPr>
            <w:tcW w:w="3005"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Calibri" w:eastAsia="宋体"/>
                <w:sz w:val="24"/>
                <w:lang w:val="en-US" w:eastAsia="zh-CN"/>
              </w:rPr>
            </w:pPr>
            <w:r>
              <w:rPr>
                <w:rFonts w:hint="eastAsia" w:ascii="Calibri"/>
                <w:sz w:val="24"/>
                <w:lang w:val="en-US" w:eastAsia="zh-CN"/>
              </w:rPr>
              <w:t>2022.1.4</w:t>
            </w:r>
          </w:p>
        </w:tc>
        <w:tc>
          <w:tcPr>
            <w:tcW w:w="2025" w:type="dxa"/>
            <w:gridSpan w:val="2"/>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b/>
                <w:bCs/>
                <w:sz w:val="24"/>
                <w:lang w:eastAsia="zh-CN"/>
              </w:rPr>
              <w:t>检测</w:t>
            </w:r>
            <w:r>
              <w:rPr>
                <w:b/>
                <w:bCs/>
                <w:sz w:val="24"/>
              </w:rPr>
              <w:t>单位陪同人</w:t>
            </w:r>
          </w:p>
        </w:tc>
        <w:tc>
          <w:tcPr>
            <w:tcW w:w="2339"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sz w:val="24"/>
                <w:lang w:val="zh-CN" w:eastAsia="zh-CN"/>
              </w:rPr>
              <w:t>王照惠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ascii="Calibri"/>
                <w:sz w:val="24"/>
              </w:rPr>
            </w:pPr>
            <w:r>
              <w:rPr>
                <w:b/>
                <w:bCs/>
                <w:sz w:val="24"/>
              </w:rPr>
              <w:t>采样、检测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1856"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240" w:lineRule="auto"/>
              <w:ind w:left="0" w:leftChars="0" w:right="0" w:rightChars="0" w:firstLine="0" w:firstLineChars="0"/>
              <w:jc w:val="center"/>
              <w:textAlignment w:val="auto"/>
              <w:outlineLvl w:val="9"/>
              <w:rPr>
                <w:sz w:val="24"/>
              </w:rPr>
            </w:pPr>
            <w:r>
              <w:rPr>
                <w:b/>
                <w:bCs/>
                <w:sz w:val="24"/>
              </w:rPr>
              <w:t>采样、检测时间</w:t>
            </w:r>
          </w:p>
        </w:tc>
        <w:tc>
          <w:tcPr>
            <w:tcW w:w="3005"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hint="default" w:ascii="Calibri"/>
                <w:sz w:val="24"/>
                <w:lang w:val="en-US"/>
              </w:rPr>
            </w:pPr>
            <w:r>
              <w:rPr>
                <w:rFonts w:hint="eastAsia" w:ascii="Calibri"/>
                <w:sz w:val="24"/>
                <w:lang w:val="en-US" w:eastAsia="zh-CN"/>
              </w:rPr>
              <w:t>2022.1.4</w:t>
            </w:r>
          </w:p>
        </w:tc>
        <w:tc>
          <w:tcPr>
            <w:tcW w:w="2025" w:type="dxa"/>
            <w:gridSpan w:val="2"/>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rFonts w:hint="eastAsia"/>
                <w:b/>
                <w:bCs/>
                <w:sz w:val="24"/>
                <w:lang w:eastAsia="zh-CN"/>
              </w:rPr>
              <w:t>检测</w:t>
            </w:r>
            <w:r>
              <w:rPr>
                <w:b/>
                <w:bCs/>
                <w:sz w:val="24"/>
              </w:rPr>
              <w:t>单位陪同人</w:t>
            </w:r>
          </w:p>
        </w:tc>
        <w:tc>
          <w:tcPr>
            <w:tcW w:w="2339"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rFonts w:ascii="Calibri"/>
                <w:sz w:val="24"/>
              </w:rPr>
            </w:pPr>
            <w:r>
              <w:rPr>
                <w:rFonts w:hint="eastAsia"/>
                <w:sz w:val="24"/>
                <w:lang w:val="zh-CN" w:eastAsia="zh-CN"/>
              </w:rPr>
              <w:t>王照惠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建设项目存在的主要职业病危害因素及检测结果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0"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rFonts w:hint="eastAsia"/>
                <w:b/>
                <w:bCs/>
                <w:spacing w:val="-5"/>
                <w:sz w:val="24"/>
                <w:lang w:val="en-US" w:eastAsia="zh-CN"/>
              </w:rPr>
            </w:pPr>
            <w:r>
              <w:rPr>
                <w:rFonts w:hint="eastAsia"/>
                <w:b/>
                <w:bCs/>
                <w:spacing w:val="-5"/>
                <w:sz w:val="24"/>
                <w:lang w:val="en-US" w:eastAsia="zh-Hans"/>
              </w:rPr>
              <w:t>主要存在的职业病危害因素：</w:t>
            </w:r>
            <w:r>
              <w:rPr>
                <w:rFonts w:hint="default"/>
                <w:b/>
                <w:bCs/>
                <w:spacing w:val="-5"/>
                <w:sz w:val="24"/>
                <w:lang w:val="en-US" w:eastAsia="zh-Hans"/>
              </w:rPr>
              <w:t>苯、甲苯、二甲苯、溶剂汽油、噪声</w:t>
            </w:r>
            <w:r>
              <w:rPr>
                <w:rFonts w:hint="eastAsia"/>
                <w:b/>
                <w:bCs/>
                <w:spacing w:val="-5"/>
                <w:sz w:val="24"/>
                <w:lang w:val="en-US" w:eastAsia="zh-CN"/>
              </w:rPr>
              <w:t>。</w:t>
            </w:r>
          </w:p>
          <w:p>
            <w:pPr>
              <w:pageBreakBefore w:val="0"/>
              <w:widowControl/>
              <w:kinsoku/>
              <w:wordWrap/>
              <w:overflowPunct/>
              <w:topLinePunct w:val="0"/>
              <w:autoSpaceDE/>
              <w:autoSpaceDN/>
              <w:bidi w:val="0"/>
              <w:adjustRightInd/>
              <w:snapToGrid/>
              <w:spacing w:line="460" w:lineRule="exact"/>
              <w:ind w:firstLine="462" w:firstLineChars="200"/>
              <w:textAlignment w:val="auto"/>
              <w:rPr>
                <w:rFonts w:hint="default" w:ascii="宋体" w:hAnsi="宋体" w:eastAsia="宋体" w:cs="宋体"/>
                <w:b/>
                <w:bCs/>
                <w:spacing w:val="-5"/>
                <w:sz w:val="24"/>
                <w:szCs w:val="22"/>
                <w:lang w:val="en-US" w:eastAsia="zh-Hans" w:bidi="ar-SA"/>
              </w:rPr>
            </w:pPr>
            <w:r>
              <w:rPr>
                <w:rFonts w:hint="eastAsia"/>
                <w:b/>
                <w:bCs/>
                <w:spacing w:val="-5"/>
                <w:sz w:val="24"/>
                <w:lang w:val="en-US" w:eastAsia="zh-Hans"/>
              </w:rPr>
              <w:t>检测结果：</w:t>
            </w:r>
            <w:bookmarkStart w:id="0" w:name="_Hlk25924127"/>
            <w:r>
              <w:rPr>
                <w:rFonts w:hint="default" w:ascii="宋体" w:hAnsi="宋体" w:eastAsia="宋体" w:cs="宋体"/>
                <w:b/>
                <w:bCs/>
                <w:spacing w:val="-5"/>
                <w:sz w:val="24"/>
                <w:szCs w:val="22"/>
                <w:lang w:val="en-US" w:eastAsia="zh-Hans" w:bidi="ar-SA"/>
              </w:rPr>
              <w:t>本次检测结果显示用人单位加油工接触苯、甲苯、二甲苯、溶剂汽油的浓度符合《工作场所有害因素职业接触限值第1部分：化学有害因素》的要求。</w:t>
            </w:r>
          </w:p>
          <w:p>
            <w:pPr>
              <w:pageBreakBefore w:val="0"/>
              <w:widowControl/>
              <w:kinsoku/>
              <w:wordWrap/>
              <w:overflowPunct/>
              <w:topLinePunct w:val="0"/>
              <w:autoSpaceDE/>
              <w:autoSpaceDN/>
              <w:bidi w:val="0"/>
              <w:adjustRightInd/>
              <w:snapToGrid/>
              <w:spacing w:line="460" w:lineRule="exact"/>
              <w:ind w:firstLine="462" w:firstLineChars="200"/>
              <w:textAlignment w:val="auto"/>
              <w:rPr>
                <w:rFonts w:hint="default" w:ascii="宋体" w:hAnsi="宋体" w:eastAsia="宋体" w:cs="宋体"/>
                <w:b/>
                <w:bCs/>
                <w:spacing w:val="-5"/>
                <w:sz w:val="24"/>
                <w:szCs w:val="22"/>
                <w:lang w:val="en-US" w:eastAsia="zh-Hans" w:bidi="ar-SA"/>
              </w:rPr>
            </w:pPr>
            <w:r>
              <w:rPr>
                <w:rFonts w:hint="default" w:ascii="宋体" w:hAnsi="宋体" w:eastAsia="宋体" w:cs="宋体"/>
                <w:b/>
                <w:bCs/>
                <w:spacing w:val="-5"/>
                <w:sz w:val="24"/>
                <w:szCs w:val="22"/>
                <w:lang w:val="en-US" w:eastAsia="zh-Hans" w:bidi="ar-SA"/>
              </w:rPr>
              <w:t>本次检测结果显示用人单位加油工接触噪声的强度符合《工作场所有害因素职业接触限值第2部分：物理因素》</w:t>
            </w:r>
            <w:bookmarkEnd w:id="0"/>
            <w:r>
              <w:rPr>
                <w:rFonts w:hint="default" w:ascii="宋体" w:hAnsi="宋体" w:eastAsia="宋体" w:cs="宋体"/>
                <w:b/>
                <w:bCs/>
                <w:spacing w:val="-5"/>
                <w:sz w:val="24"/>
                <w:szCs w:val="22"/>
                <w:lang w:val="en-US" w:eastAsia="zh-Hans" w:bidi="ar-SA"/>
              </w:rPr>
              <w:t>。</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0" w:firstLineChars="0"/>
              <w:jc w:val="left"/>
              <w:textAlignment w:val="auto"/>
              <w:outlineLvl w:val="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ind w:left="0" w:leftChars="0" w:right="0" w:rightChars="0"/>
              <w:jc w:val="center"/>
              <w:textAlignment w:val="auto"/>
              <w:rPr>
                <w:sz w:val="24"/>
              </w:rPr>
            </w:pPr>
            <w:r>
              <w:rPr>
                <w:b/>
                <w:bCs/>
                <w:sz w:val="24"/>
              </w:rPr>
              <w:t>评价结论与建议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0" w:hRule="atLeast"/>
        </w:trPr>
        <w:tc>
          <w:tcPr>
            <w:tcW w:w="9225" w:type="dxa"/>
            <w:gridSpan w:val="5"/>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spacing w:val="-5"/>
                <w:sz w:val="24"/>
              </w:rPr>
            </w:pPr>
            <w:r>
              <w:rPr>
                <w:rFonts w:hint="eastAsia"/>
                <w:b/>
                <w:bCs/>
                <w:spacing w:val="-5"/>
                <w:sz w:val="24"/>
                <w:lang w:val="en-US" w:eastAsia="zh-Hans"/>
              </w:rPr>
              <w:t>评价结论：</w:t>
            </w:r>
            <w:r>
              <w:rPr>
                <w:spacing w:val="-5"/>
                <w:sz w:val="24"/>
              </w:rPr>
              <w:t>本项目属于职业病危害</w:t>
            </w:r>
            <w:r>
              <w:rPr>
                <w:rFonts w:hint="eastAsia"/>
                <w:spacing w:val="-5"/>
                <w:sz w:val="24"/>
                <w:lang w:val="en-US" w:eastAsia="zh-CN"/>
              </w:rPr>
              <w:t>一般</w:t>
            </w:r>
            <w:r>
              <w:rPr>
                <w:spacing w:val="-5"/>
                <w:sz w:val="24"/>
              </w:rPr>
              <w:t>的</w:t>
            </w:r>
            <w:r>
              <w:rPr>
                <w:rFonts w:hint="eastAsia"/>
                <w:spacing w:val="-5"/>
                <w:sz w:val="24"/>
                <w:lang w:eastAsia="zh-CN"/>
              </w:rPr>
              <w:t>检测</w:t>
            </w:r>
            <w:r>
              <w:rPr>
                <w:spacing w:val="-5"/>
                <w:sz w:val="24"/>
              </w:rPr>
              <w:t>项目。</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2" w:firstLineChars="200"/>
              <w:jc w:val="left"/>
              <w:textAlignment w:val="auto"/>
              <w:outlineLvl w:val="9"/>
              <w:rPr>
                <w:spacing w:val="-5"/>
                <w:sz w:val="24"/>
              </w:rPr>
            </w:pPr>
            <w:r>
              <w:rPr>
                <w:rFonts w:hint="eastAsia"/>
                <w:b/>
                <w:bCs/>
                <w:spacing w:val="-5"/>
                <w:sz w:val="24"/>
                <w:lang w:val="en-US" w:eastAsia="zh-Hans"/>
              </w:rPr>
              <w:t>建</w:t>
            </w:r>
            <w:r>
              <w:rPr>
                <w:rFonts w:hint="default"/>
                <w:b/>
                <w:bCs/>
                <w:spacing w:val="-5"/>
                <w:sz w:val="24"/>
                <w:lang w:eastAsia="zh-Hans"/>
              </w:rPr>
              <w:t xml:space="preserve">    </w:t>
            </w:r>
            <w:r>
              <w:rPr>
                <w:rFonts w:hint="eastAsia"/>
                <w:b/>
                <w:bCs/>
                <w:spacing w:val="-5"/>
                <w:sz w:val="24"/>
                <w:lang w:val="en-US" w:eastAsia="zh-Hans"/>
              </w:rPr>
              <w:t>议：</w:t>
            </w:r>
            <w:r>
              <w:rPr>
                <w:rFonts w:hint="default"/>
                <w:spacing w:val="-5"/>
                <w:sz w:val="24"/>
              </w:rPr>
              <w:t>用人单位应按照《中华人民共和国职业病防治法》的要求建立职业病危害因素定期检测制度，</w:t>
            </w:r>
            <w:r>
              <w:rPr>
                <w:rFonts w:hint="eastAsia"/>
                <w:spacing w:val="-5"/>
                <w:sz w:val="24"/>
                <w:lang w:eastAsia="zh-CN"/>
              </w:rPr>
              <w:t>并在检测周期内</w:t>
            </w:r>
            <w:r>
              <w:rPr>
                <w:rFonts w:hint="default"/>
                <w:spacing w:val="-5"/>
                <w:sz w:val="24"/>
              </w:rPr>
              <w:t>委托职业卫生技术服务机构对所有作业场所存在的职业病危害因素进行一次全面检测</w:t>
            </w:r>
            <w:r>
              <w:rPr>
                <w:spacing w:val="-5"/>
                <w:sz w:val="24"/>
              </w:rPr>
              <w:t>。</w:t>
            </w:r>
          </w:p>
          <w:p>
            <w:pPr>
              <w:pStyle w:val="10"/>
              <w:keepNext w:val="0"/>
              <w:keepLines w:val="0"/>
              <w:pageBreakBefore w:val="0"/>
              <w:widowControl w:val="0"/>
              <w:kinsoku/>
              <w:wordWrap/>
              <w:overflowPunct/>
              <w:topLinePunct w:val="0"/>
              <w:autoSpaceDE w:val="0"/>
              <w:autoSpaceDN w:val="0"/>
              <w:bidi w:val="0"/>
              <w:adjustRightInd/>
              <w:snapToGrid/>
              <w:spacing w:before="0" w:after="0" w:line="500" w:lineRule="exact"/>
              <w:ind w:left="0" w:leftChars="0" w:right="0" w:rightChars="0" w:firstLine="460" w:firstLineChars="200"/>
              <w:jc w:val="left"/>
              <w:textAlignment w:val="auto"/>
              <w:outlineLvl w:val="9"/>
              <w:rPr>
                <w:spacing w:val="-5"/>
                <w:sz w:val="24"/>
              </w:rPr>
            </w:pPr>
          </w:p>
        </w:tc>
      </w:tr>
    </w:tbl>
    <w:p/>
    <w:sectPr>
      <w:headerReference r:id="rId5" w:type="default"/>
      <w:type w:val="continuous"/>
      <w:pgSz w:w="11910" w:h="16840"/>
      <w:pgMar w:top="1440" w:right="1440" w:bottom="1440" w:left="144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FZXiaoBiaoSong-B05S">
    <w:altName w:val="宋体"/>
    <w:panose1 w:val="03000509000000000000"/>
    <w:charset w:val="86"/>
    <w:family w:val="script"/>
    <w:pitch w:val="default"/>
    <w:sig w:usb0="00000000" w:usb1="00000000" w:usb2="00000000" w:usb3="00000000" w:csb0="00040000" w:csb1="00000000"/>
  </w:font>
  <w:font w:name="DejaVu Sans">
    <w:altName w:val="Times New Roman"/>
    <w:panose1 w:val="02020603050405020304"/>
    <w:charset w:val="00"/>
    <w:family w:val="roman"/>
    <w:pitch w:val="default"/>
    <w:sig w:usb0="00000000" w:usb1="00000000" w:usb2="00000008" w:usb3="00000000" w:csb0="000001FF" w:csb1="00000000"/>
  </w:font>
  <w:font w:name="Wingdings 2">
    <w:panose1 w:val="050201020105070707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9242"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5"/>
      <w:gridCol w:w="3543"/>
      <w:gridCol w:w="261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3085" w:type="dxa"/>
          <w:vAlign w:val="center"/>
        </w:tcPr>
        <w:p>
          <w:pPr>
            <w:adjustRightInd w:val="0"/>
            <w:snapToGrid w:val="0"/>
            <w:jc w:val="left"/>
            <w:rPr>
              <w:rFonts w:hint="eastAsia" w:ascii="宋体" w:hAnsi="宋体" w:eastAsia="宋体"/>
              <w:szCs w:val="21"/>
              <w:lang w:val="en-US" w:eastAsia="zh-CN"/>
            </w:rPr>
          </w:pPr>
          <w:r>
            <w:rPr>
              <w:sz w:val="18"/>
            </w:rPr>
            <w:t>文件编号：JLZG/JL-ZK-050</w:t>
          </w:r>
        </w:p>
      </w:tc>
      <w:tc>
        <w:tcPr>
          <w:tcW w:w="3543" w:type="dxa"/>
          <w:vAlign w:val="center"/>
        </w:tcPr>
        <w:p>
          <w:pPr>
            <w:adjustRightInd w:val="0"/>
            <w:snapToGrid w:val="0"/>
            <w:jc w:val="center"/>
            <w:rPr>
              <w:rFonts w:ascii="宋体" w:hAnsi="宋体"/>
              <w:szCs w:val="21"/>
            </w:rPr>
          </w:pPr>
          <w:r>
            <w:rPr>
              <w:rFonts w:hint="eastAsia" w:ascii="宋体" w:hAnsi="宋体"/>
              <w:szCs w:val="21"/>
            </w:rPr>
            <w:t>职业卫生</w:t>
          </w:r>
          <w:r>
            <w:rPr>
              <w:rFonts w:hint="eastAsia"/>
              <w:szCs w:val="21"/>
              <w:lang w:val="en-US" w:eastAsia="zh-Hans"/>
            </w:rPr>
            <w:t>检测评价</w:t>
          </w:r>
          <w:r>
            <w:rPr>
              <w:rFonts w:hint="eastAsia" w:ascii="宋体" w:hAnsi="宋体"/>
              <w:szCs w:val="21"/>
            </w:rPr>
            <w:t>报告网上公示</w:t>
          </w:r>
        </w:p>
      </w:tc>
      <w:tc>
        <w:tcPr>
          <w:tcW w:w="2614" w:type="dxa"/>
          <w:vAlign w:val="center"/>
        </w:tcPr>
        <w:p>
          <w:pPr>
            <w:adjustRightInd w:val="0"/>
            <w:snapToGrid w:val="0"/>
            <w:jc w:val="center"/>
            <w:rPr>
              <w:rFonts w:ascii="宋体" w:hAnsi="宋体"/>
              <w:szCs w:val="21"/>
            </w:rPr>
          </w:pPr>
          <w:r>
            <w:rPr>
              <w:sz w:val="18"/>
            </w:rPr>
            <w:t>吉林省正光安全科技有限公司</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242" w:type="dxa"/>
          <w:gridSpan w:val="3"/>
          <w:vAlign w:val="center"/>
        </w:tcPr>
        <w:p>
          <w:pPr>
            <w:adjustRightInd w:val="0"/>
            <w:snapToGrid w:val="0"/>
            <w:rPr>
              <w:rFonts w:ascii="宋体" w:hAnsi="宋体"/>
              <w:sz w:val="18"/>
              <w:szCs w:val="18"/>
            </w:rPr>
          </w:pPr>
          <w:r>
            <w:rPr>
              <w:rFonts w:hint="eastAsia" w:ascii="宋体" w:hAnsi="宋体"/>
              <w:sz w:val="18"/>
              <w:szCs w:val="18"/>
            </w:rPr>
            <w:t>项目编号：吉正光职</w:t>
          </w:r>
          <w:r>
            <w:rPr>
              <w:rFonts w:hint="eastAsia"/>
              <w:sz w:val="18"/>
              <w:szCs w:val="18"/>
              <w:lang w:val="en-US" w:eastAsia="zh-CN"/>
            </w:rPr>
            <w:t>现</w:t>
          </w:r>
          <w:r>
            <w:rPr>
              <w:rFonts w:hint="eastAsia" w:ascii="宋体" w:hAnsi="宋体"/>
              <w:sz w:val="18"/>
              <w:szCs w:val="18"/>
            </w:rPr>
            <w:t>评（</w:t>
          </w:r>
          <w:r>
            <w:rPr>
              <w:rFonts w:hint="eastAsia"/>
              <w:sz w:val="18"/>
              <w:szCs w:val="18"/>
              <w:lang w:val="en-US" w:eastAsia="zh-CN"/>
            </w:rPr>
            <w:t>2022</w:t>
          </w:r>
          <w:r>
            <w:rPr>
              <w:rFonts w:hint="eastAsia" w:ascii="宋体" w:hAnsi="宋体"/>
              <w:sz w:val="18"/>
              <w:szCs w:val="18"/>
            </w:rPr>
            <w:t xml:space="preserve">）第 </w:t>
          </w:r>
          <w:r>
            <w:rPr>
              <w:rFonts w:hint="eastAsia"/>
              <w:sz w:val="18"/>
              <w:szCs w:val="18"/>
              <w:lang w:val="en-US" w:eastAsia="zh-CN"/>
            </w:rPr>
            <w:t>001</w:t>
          </w:r>
          <w:r>
            <w:rPr>
              <w:rFonts w:hint="eastAsia" w:ascii="宋体" w:hAnsi="宋体"/>
              <w:sz w:val="18"/>
              <w:szCs w:val="18"/>
            </w:rPr>
            <w:t xml:space="preserve"> 号</w:t>
          </w:r>
          <w:r>
            <w:rPr>
              <w:rFonts w:hint="eastAsia" w:ascii="宋体" w:hAnsi="宋体"/>
              <w:sz w:val="18"/>
              <w:szCs w:val="18"/>
            </w:rPr>
            <w:tab/>
          </w:r>
          <w:r>
            <w:rPr>
              <w:rFonts w:hint="eastAsia" w:ascii="宋体" w:hAnsi="宋体"/>
              <w:sz w:val="18"/>
              <w:szCs w:val="18"/>
            </w:rPr>
            <w:t xml:space="preserve">                                   </w:t>
          </w:r>
          <w:r>
            <w:rPr>
              <w:rFonts w:hint="eastAsia"/>
              <w:sz w:val="18"/>
              <w:szCs w:val="18"/>
              <w:lang w:val="en-US" w:eastAsia="zh-CN"/>
            </w:rPr>
            <w:t xml:space="preserve">      </w:t>
          </w:r>
          <w:r>
            <w:rPr>
              <w:rFonts w:hint="eastAsia" w:ascii="宋体" w:hAnsi="宋体"/>
              <w:sz w:val="18"/>
              <w:szCs w:val="18"/>
            </w:rPr>
            <w:t>第    页共    页</w:t>
          </w:r>
        </w:p>
      </w:tc>
    </w:tr>
  </w:tbl>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hMmRiNjcyMzgyNDFmOTc2ZDRmZjdkNjA4Yjg2ZDUifQ=="/>
  </w:docVars>
  <w:rsids>
    <w:rsidRoot w:val="00000000"/>
    <w:rsid w:val="02F474A0"/>
    <w:rsid w:val="03132069"/>
    <w:rsid w:val="049F51EA"/>
    <w:rsid w:val="04A37DF3"/>
    <w:rsid w:val="05DF007B"/>
    <w:rsid w:val="253849B7"/>
    <w:rsid w:val="2A705671"/>
    <w:rsid w:val="38244F86"/>
    <w:rsid w:val="3A3A6B37"/>
    <w:rsid w:val="3D605157"/>
    <w:rsid w:val="3FBFE734"/>
    <w:rsid w:val="41EF5417"/>
    <w:rsid w:val="546131AF"/>
    <w:rsid w:val="62EB1054"/>
    <w:rsid w:val="6D07106B"/>
    <w:rsid w:val="6E580AE7"/>
    <w:rsid w:val="77B823A0"/>
    <w:rsid w:val="7FBF320B"/>
    <w:rsid w:val="F7FFEDE5"/>
    <w:rsid w:val="FEDF95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ind w:firstLine="794"/>
    </w:pPr>
    <w:rPr>
      <w:sz w:val="32"/>
      <w:szCs w:val="20"/>
    </w:rPr>
  </w:style>
  <w:style w:type="paragraph" w:styleId="3">
    <w:name w:val="Body Text"/>
    <w:basedOn w:val="1"/>
    <w:qFormat/>
    <w:uiPriority w:val="1"/>
    <w:rPr>
      <w:rFonts w:ascii="FZXiaoBiaoSong-B05S" w:hAnsi="FZXiaoBiaoSong-B05S" w:eastAsia="FZXiaoBiaoSong-B05S" w:cs="FZXiaoBiaoSong-B05S"/>
      <w:sz w:val="36"/>
      <w:szCs w:val="3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customStyle="1" w:styleId="8">
    <w:name w:val="Table Normal"/>
    <w:unhideWhenUsed/>
    <w:qFormat/>
    <w:uiPriority w:val="2"/>
    <w:tblPr>
      <w:tblCellMar>
        <w:top w:w="0" w:type="dxa"/>
        <w:left w:w="0" w:type="dxa"/>
        <w:bottom w:w="0" w:type="dxa"/>
        <w:right w:w="0" w:type="dxa"/>
      </w:tblCellMar>
    </w:tblPr>
  </w:style>
  <w:style w:type="paragraph" w:customStyle="1" w:styleId="9">
    <w:name w:val="List Paragraph"/>
    <w:basedOn w:val="1"/>
    <w:qFormat/>
    <w:uiPriority w:val="1"/>
  </w:style>
  <w:style w:type="paragraph" w:customStyle="1" w:styleId="10">
    <w:name w:val="Table Paragraph"/>
    <w:basedOn w:val="1"/>
    <w:qFormat/>
    <w:uiPriority w:val="1"/>
    <w:pPr>
      <w:spacing w:before="101"/>
      <w:ind w:left="107"/>
    </w:pPr>
    <w:rPr>
      <w:rFonts w:ascii="宋体" w:hAnsi="宋体" w:eastAsia="宋体" w:cs="宋体"/>
    </w:rPr>
  </w:style>
  <w:style w:type="paragraph" w:customStyle="1" w:styleId="11">
    <w:name w:val="报告正文"/>
    <w:basedOn w:val="1"/>
    <w:qFormat/>
    <w:uiPriority w:val="0"/>
    <w:pPr>
      <w:spacing w:line="460" w:lineRule="exact"/>
      <w:ind w:firstLine="560" w:firstLineChars="200"/>
    </w:pPr>
    <w:rPr>
      <w:rFonts w:eastAsia="仿宋_GB2312"/>
      <w:kern w:val="0"/>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504</Words>
  <Characters>534</Characters>
  <TotalTime>1</TotalTime>
  <ScaleCrop>false</ScaleCrop>
  <LinksUpToDate>false</LinksUpToDate>
  <CharactersWithSpaces>561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2021-11-10T16:38:00Z</dcterms:created>
  <dc:creator>李红丽</dc:creator>
  <cp:lastModifiedBy>Administrator</cp:lastModifiedBy>
  <dcterms:modified xsi:type="dcterms:W3CDTF">2022-09-06T05:44:59Z</dcterms:modified>
  <dc:title>职业卫生评价报告网上公示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WPS Office</vt:lpwstr>
  </property>
  <property fmtid="{D5CDD505-2E9C-101B-9397-08002B2CF9AE}" pid="4" name="LastSaved">
    <vt:filetime>2021-11-10T00:00:00Z</vt:filetime>
  </property>
  <property fmtid="{D5CDD505-2E9C-101B-9397-08002B2CF9AE}" pid="5" name="KSOProductBuildVer">
    <vt:lpwstr>2052-11.1.0.12313</vt:lpwstr>
  </property>
  <property fmtid="{D5CDD505-2E9C-101B-9397-08002B2CF9AE}" pid="6" name="ICV">
    <vt:lpwstr>CA68C821A23146F5BFA6286AC0FF61A8</vt:lpwstr>
  </property>
</Properties>
</file>