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洮南市东城加油站安全现状评价</w:t>
      </w:r>
      <w:r>
        <w:rPr>
          <w:rFonts w:hint="eastAsia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洮南市东城加油站安全现状评价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赵德臣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吉林省洮南市通达街道长白路东区东24丘139幢1层1门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洮南市东城加油站</w:t>
            </w:r>
            <w:r>
              <w:rPr>
                <w:rFonts w:hint="default"/>
              </w:rPr>
              <w:t>规模：占地面积</w:t>
            </w:r>
            <w:r>
              <w:rPr>
                <w:rFonts w:hint="eastAsia"/>
              </w:rPr>
              <w:t>2457.03m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default"/>
              </w:rPr>
              <w:t>，站房</w:t>
            </w:r>
            <w:r>
              <w:rPr>
                <w:rFonts w:hint="eastAsia"/>
                <w:lang w:val="en-US" w:eastAsia="zh-CN"/>
              </w:rPr>
              <w:t>占地</w:t>
            </w:r>
            <w:r>
              <w:rPr>
                <w:rFonts w:hint="default"/>
              </w:rPr>
              <w:t>面积</w:t>
            </w:r>
            <w:r>
              <w:rPr>
                <w:rFonts w:hint="eastAsia"/>
                <w:lang w:val="en-US" w:eastAsia="zh-CN"/>
              </w:rPr>
              <w:t>65.36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default"/>
              </w:rPr>
              <w:t>，罩棚投影面积</w:t>
            </w:r>
            <w:r>
              <w:rPr>
                <w:rFonts w:hint="eastAsia"/>
                <w:lang w:val="en-US" w:eastAsia="zh-CN"/>
              </w:rPr>
              <w:t>172.2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default"/>
              </w:rPr>
              <w:t>。</w:t>
            </w:r>
          </w:p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该</w:t>
            </w:r>
            <w:r>
              <w:rPr>
                <w:rFonts w:hint="default"/>
              </w:rPr>
              <w:t>加油站现有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default"/>
              </w:rPr>
              <w:t>个</w:t>
            </w:r>
            <w:r>
              <w:rPr>
                <w:rFonts w:hint="eastAsia"/>
              </w:rPr>
              <w:t>双层S</w:t>
            </w:r>
            <w:r>
              <w:t>F</w:t>
            </w:r>
            <w:r>
              <w:rPr>
                <w:rFonts w:hint="eastAsia"/>
              </w:rPr>
              <w:t>埋地</w:t>
            </w:r>
            <w:r>
              <w:rPr>
                <w:rFonts w:hint="eastAsia"/>
                <w:lang w:val="en-US" w:eastAsia="zh-CN"/>
              </w:rPr>
              <w:t>储罐</w:t>
            </w:r>
            <w:r>
              <w:rPr>
                <w:rFonts w:hint="default"/>
              </w:rPr>
              <w:t>，其中包括3个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default"/>
              </w:rPr>
              <w:t>m³柴油罐、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</w:rPr>
              <w:t>个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default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lang w:val="en-US" w:eastAsia="zh-CN"/>
              </w:rPr>
              <w:t>75</w:t>
            </w:r>
            <w:r>
              <w:rPr>
                <w:rFonts w:hint="default"/>
              </w:rPr>
              <w:t>m</w:t>
            </w:r>
            <w:bookmarkStart w:id="0" w:name="_GoBack"/>
            <w:r>
              <w:rPr>
                <w:rFonts w:hint="default"/>
                <w:vertAlign w:val="superscript"/>
              </w:rPr>
              <w:t>3</w:t>
            </w:r>
            <w:bookmarkEnd w:id="0"/>
            <w:r>
              <w:rPr>
                <w:rFonts w:hint="default"/>
              </w:rPr>
              <w:t>，总容积为</w:t>
            </w:r>
            <w:r>
              <w:rPr>
                <w:rFonts w:hint="eastAsia"/>
                <w:lang w:val="en-US" w:eastAsia="zh-CN"/>
              </w:rPr>
              <w:t>135</w:t>
            </w:r>
            <w:r>
              <w:rPr>
                <w:rFonts w:hint="default"/>
              </w:rPr>
              <w:t>m3，</w:t>
            </w:r>
            <w:r>
              <w:rPr>
                <w:rFonts w:hint="eastAsia"/>
                <w:lang w:eastAsia="zh-CN"/>
              </w:rPr>
              <w:t>该加油站</w:t>
            </w:r>
            <w:r>
              <w:rPr>
                <w:rFonts w:hint="default"/>
              </w:rPr>
              <w:t>属</w:t>
            </w:r>
            <w:r>
              <w:rPr>
                <w:rFonts w:hint="default"/>
                <w:lang w:val="en-US" w:eastAsia="zh-CN"/>
              </w:rPr>
              <w:t>二</w:t>
            </w:r>
            <w:r>
              <w:rPr>
                <w:rFonts w:hint="default"/>
              </w:rPr>
              <w:t>级加油站。</w:t>
            </w:r>
          </w:p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加油站东侧为粮库空地，南侧为饭店（三类保护物）、农机仓库（戊类），西侧为架空电力线（10m杆高，有绝缘层）、架空通讯线、207省道（主干路），北侧为废弃农机仓库（戊类）、废弃农机配件仓库（戊类）、商店（三类保护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，本评价认为洮南市东城加油站的安全条件符合运行要求，具备安全生产条件。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-1115060</wp:posOffset>
            </wp:positionH>
            <wp:positionV relativeFrom="paragraph">
              <wp:posOffset>1278890</wp:posOffset>
            </wp:positionV>
            <wp:extent cx="7634605" cy="5455920"/>
            <wp:effectExtent l="0" t="0" r="0" b="635"/>
            <wp:wrapTopAndBottom/>
            <wp:docPr id="1" name="图片 1" descr="IMG_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7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4605" cy="545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775FF9"/>
    <w:rsid w:val="063C0977"/>
    <w:rsid w:val="080433BC"/>
    <w:rsid w:val="0F2A7BDA"/>
    <w:rsid w:val="17164D2D"/>
    <w:rsid w:val="18FA5ACB"/>
    <w:rsid w:val="1B3B7B27"/>
    <w:rsid w:val="1B57087A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46E5A21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D9937A8"/>
    <w:rsid w:val="636675A7"/>
    <w:rsid w:val="64BE2E12"/>
    <w:rsid w:val="64D16366"/>
    <w:rsid w:val="661B5E1C"/>
    <w:rsid w:val="66624FDA"/>
    <w:rsid w:val="685E432C"/>
    <w:rsid w:val="6B4F07CF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6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8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9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4"/>
    <w:autoRedefine/>
    <w:qFormat/>
    <w:uiPriority w:val="0"/>
    <w:pPr>
      <w:spacing w:after="120" w:afterLines="0" w:afterAutospacing="0"/>
    </w:pPr>
  </w:style>
  <w:style w:type="paragraph" w:styleId="4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11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